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347" w:rsidRDefault="00EC62BF">
      <w:pPr>
        <w:rPr>
          <w:sz w:val="28"/>
          <w:szCs w:val="32"/>
        </w:rPr>
      </w:pPr>
      <w:r>
        <w:rPr>
          <w:rFonts w:eastAsia="仿宋" w:cs="Times New Roman"/>
          <w:b/>
          <w:sz w:val="28"/>
          <w:szCs w:val="28"/>
        </w:rPr>
        <w:t>国家奖学金</w:t>
      </w:r>
      <w:r>
        <w:rPr>
          <w:rFonts w:eastAsia="仿宋" w:cs="Times New Roman" w:hint="eastAsia"/>
          <w:b/>
          <w:sz w:val="28"/>
          <w:szCs w:val="28"/>
        </w:rPr>
        <w:t>获得者</w:t>
      </w:r>
      <w:r>
        <w:rPr>
          <w:rFonts w:eastAsia="仿宋" w:cs="Times New Roman" w:hint="eastAsia"/>
          <w:b/>
          <w:sz w:val="28"/>
          <w:szCs w:val="28"/>
        </w:rPr>
        <w:t>曲瑞红</w:t>
      </w:r>
      <w:r>
        <w:rPr>
          <w:rFonts w:eastAsia="仿宋" w:cs="Times New Roman" w:hint="eastAsia"/>
          <w:b/>
          <w:sz w:val="28"/>
          <w:szCs w:val="28"/>
        </w:rPr>
        <w:t>：</w:t>
      </w:r>
    </w:p>
    <w:p w:rsidR="00493347" w:rsidRDefault="00EC62BF">
      <w:pPr>
        <w:ind w:firstLineChars="200" w:firstLine="560"/>
        <w:rPr>
          <w:rFonts w:ascii="仿宋" w:eastAsia="仿宋" w:hAnsi="仿宋" w:cs="仿宋"/>
          <w:sz w:val="28"/>
          <w:szCs w:val="28"/>
        </w:rPr>
      </w:pPr>
      <w:r>
        <w:rPr>
          <w:rFonts w:ascii="仿宋" w:eastAsia="仿宋" w:hAnsi="仿宋" w:cs="仿宋" w:hint="eastAsia"/>
          <w:sz w:val="28"/>
          <w:szCs w:val="28"/>
        </w:rPr>
        <w:t>曲瑞红同学专注科研，积极进取，学习成绩优异。积极参与课内外活动，日常积极参与院、所组织的学术活动、学术讲座及团队活动。在导师的细心指导下主要围绕水稻株型改良方向研究，通过全基因组关联分析（</w:t>
      </w:r>
      <w:r>
        <w:rPr>
          <w:rFonts w:eastAsia="仿宋" w:cs="Times New Roman"/>
          <w:sz w:val="28"/>
          <w:szCs w:val="28"/>
        </w:rPr>
        <w:t>genome-wide association study</w:t>
      </w:r>
      <w:r>
        <w:rPr>
          <w:rFonts w:ascii="仿宋" w:eastAsia="仿宋" w:hAnsi="仿宋" w:cs="仿宋" w:hint="eastAsia"/>
          <w:sz w:val="28"/>
          <w:szCs w:val="28"/>
        </w:rPr>
        <w:t xml:space="preserve">, </w:t>
      </w:r>
      <w:r>
        <w:rPr>
          <w:rFonts w:eastAsia="仿宋" w:cs="Times New Roman"/>
          <w:sz w:val="28"/>
          <w:szCs w:val="28"/>
        </w:rPr>
        <w:t>GWAS</w:t>
      </w:r>
      <w:r>
        <w:rPr>
          <w:rFonts w:ascii="仿宋" w:eastAsia="仿宋" w:hAnsi="仿宋" w:cs="仿宋" w:hint="eastAsia"/>
          <w:sz w:val="28"/>
          <w:szCs w:val="28"/>
        </w:rPr>
        <w:t>）在水稻中鉴定了一个调控株型的关键基因</w:t>
      </w:r>
      <w:r>
        <w:rPr>
          <w:rFonts w:eastAsia="仿宋" w:cs="Times New Roman"/>
          <w:sz w:val="28"/>
          <w:szCs w:val="28"/>
        </w:rPr>
        <w:t>SD8</w:t>
      </w:r>
      <w:r>
        <w:rPr>
          <w:rFonts w:ascii="仿宋" w:eastAsia="仿宋" w:hAnsi="仿宋" w:cs="仿宋" w:hint="eastAsia"/>
          <w:sz w:val="28"/>
          <w:szCs w:val="28"/>
        </w:rPr>
        <w:t>，</w:t>
      </w:r>
      <w:r>
        <w:rPr>
          <w:rFonts w:eastAsia="仿宋" w:cs="Times New Roman"/>
          <w:sz w:val="28"/>
          <w:szCs w:val="28"/>
        </w:rPr>
        <w:t>SD8</w:t>
      </w:r>
      <w:r>
        <w:rPr>
          <w:rFonts w:ascii="仿宋" w:eastAsia="仿宋" w:hAnsi="仿宋" w:cs="仿宋" w:hint="eastAsia"/>
          <w:sz w:val="28"/>
          <w:szCs w:val="28"/>
        </w:rPr>
        <w:t>基因可作为一个调控水稻株型和产量的重要候选基因，利用基因编辑方式定向调控</w:t>
      </w:r>
      <w:r>
        <w:rPr>
          <w:rFonts w:ascii="仿宋" w:eastAsia="仿宋" w:hAnsi="仿宋" w:cs="仿宋" w:hint="eastAsia"/>
          <w:sz w:val="28"/>
          <w:szCs w:val="28"/>
        </w:rPr>
        <w:t>SD8</w:t>
      </w:r>
      <w:r>
        <w:rPr>
          <w:rFonts w:ascii="仿宋" w:eastAsia="仿宋" w:hAnsi="仿宋" w:cs="仿宋" w:hint="eastAsia"/>
          <w:sz w:val="28"/>
          <w:szCs w:val="28"/>
        </w:rPr>
        <w:t>基因表达水平有望创制株型改良适合密植的水稻新种质。相关成果以第一作者在</w:t>
      </w:r>
      <w:r>
        <w:rPr>
          <w:rFonts w:eastAsia="仿宋" w:cs="Times New Roman"/>
          <w:i/>
          <w:iCs/>
          <w:sz w:val="28"/>
          <w:szCs w:val="28"/>
        </w:rPr>
        <w:t xml:space="preserve">Plant </w:t>
      </w:r>
      <w:r>
        <w:rPr>
          <w:rFonts w:eastAsia="仿宋" w:cs="Times New Roman" w:hint="eastAsia"/>
          <w:i/>
          <w:iCs/>
          <w:sz w:val="28"/>
          <w:szCs w:val="28"/>
        </w:rPr>
        <w:t>C</w:t>
      </w:r>
      <w:r>
        <w:rPr>
          <w:rFonts w:eastAsia="仿宋" w:cs="Times New Roman"/>
          <w:i/>
          <w:iCs/>
          <w:sz w:val="28"/>
          <w:szCs w:val="28"/>
        </w:rPr>
        <w:t>onmmunication</w:t>
      </w:r>
      <w:r>
        <w:rPr>
          <w:rFonts w:ascii="仿宋" w:eastAsia="仿宋" w:hAnsi="仿宋" w:cs="仿宋" w:hint="eastAsia"/>
          <w:sz w:val="28"/>
          <w:szCs w:val="28"/>
        </w:rPr>
        <w:t>发表文章一篇，并获得国家发明专利</w:t>
      </w:r>
      <w:r>
        <w:rPr>
          <w:rFonts w:eastAsia="仿宋" w:cs="Times New Roman"/>
          <w:sz w:val="28"/>
          <w:szCs w:val="28"/>
        </w:rPr>
        <w:t>4</w:t>
      </w:r>
      <w:r>
        <w:rPr>
          <w:rFonts w:ascii="仿宋" w:eastAsia="仿宋" w:hAnsi="仿宋" w:cs="仿宋" w:hint="eastAsia"/>
          <w:sz w:val="28"/>
          <w:szCs w:val="28"/>
        </w:rPr>
        <w:t>项。</w:t>
      </w:r>
    </w:p>
    <w:p w:rsidR="00493347" w:rsidRDefault="00EC62BF">
      <w:pPr>
        <w:jc w:val="center"/>
        <w:rPr>
          <w:rFonts w:ascii="仿宋" w:eastAsia="仿宋" w:hAnsi="仿宋" w:cs="仿宋"/>
          <w:sz w:val="28"/>
          <w:szCs w:val="28"/>
        </w:rPr>
      </w:pPr>
      <w:r>
        <w:rPr>
          <w:rFonts w:eastAsia="仿宋" w:cs="Times New Roman"/>
          <w:b/>
          <w:noProof/>
          <w:sz w:val="28"/>
          <w:szCs w:val="28"/>
        </w:rPr>
        <w:drawing>
          <wp:inline distT="0" distB="0" distL="0" distR="0">
            <wp:extent cx="3239770" cy="3973830"/>
            <wp:effectExtent l="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6" cstate="print"/>
                    <a:srcRect t="17581" r="49677"/>
                    <a:stretch>
                      <a:fillRect/>
                    </a:stretch>
                  </pic:blipFill>
                  <pic:spPr>
                    <a:xfrm>
                      <a:off x="0" y="0"/>
                      <a:ext cx="3239770" cy="3973830"/>
                    </a:xfrm>
                    <a:prstGeom prst="rect">
                      <a:avLst/>
                    </a:prstGeom>
                    <a:ln>
                      <a:noFill/>
                    </a:ln>
                  </pic:spPr>
                </pic:pic>
              </a:graphicData>
            </a:graphic>
          </wp:inline>
        </w:drawing>
      </w:r>
    </w:p>
    <w:p w:rsidR="00493347" w:rsidRDefault="00493347">
      <w:pPr>
        <w:rPr>
          <w:rFonts w:eastAsia="仿宋" w:cs="Times New Roman"/>
          <w:b/>
          <w:sz w:val="28"/>
          <w:szCs w:val="28"/>
        </w:rPr>
      </w:pPr>
    </w:p>
    <w:p w:rsidR="00493347" w:rsidRDefault="00EC62BF">
      <w:pPr>
        <w:rPr>
          <w:rFonts w:eastAsia="仿宋" w:cs="Times New Roman"/>
          <w:b/>
          <w:sz w:val="28"/>
          <w:szCs w:val="28"/>
        </w:rPr>
      </w:pPr>
      <w:r>
        <w:rPr>
          <w:rFonts w:eastAsia="仿宋" w:cs="Times New Roman"/>
          <w:b/>
          <w:sz w:val="28"/>
          <w:szCs w:val="28"/>
        </w:rPr>
        <w:br w:type="page"/>
      </w:r>
    </w:p>
    <w:p w:rsidR="00493347" w:rsidRDefault="00EC62BF">
      <w:pPr>
        <w:rPr>
          <w:rFonts w:eastAsia="仿宋" w:cs="Times New Roman"/>
          <w:sz w:val="28"/>
          <w:szCs w:val="28"/>
        </w:rPr>
      </w:pPr>
      <w:r>
        <w:rPr>
          <w:rFonts w:eastAsia="仿宋" w:cs="Times New Roman" w:hint="eastAsia"/>
          <w:b/>
          <w:sz w:val="28"/>
          <w:szCs w:val="28"/>
        </w:rPr>
        <w:lastRenderedPageBreak/>
        <w:t>国家</w:t>
      </w:r>
      <w:r>
        <w:rPr>
          <w:rFonts w:eastAsia="仿宋" w:cs="Times New Roman"/>
          <w:b/>
          <w:sz w:val="28"/>
          <w:szCs w:val="28"/>
        </w:rPr>
        <w:t>奖学金</w:t>
      </w:r>
      <w:r>
        <w:rPr>
          <w:rFonts w:eastAsia="仿宋" w:cs="Times New Roman" w:hint="eastAsia"/>
          <w:b/>
          <w:sz w:val="28"/>
          <w:szCs w:val="28"/>
        </w:rPr>
        <w:t>获得者</w:t>
      </w:r>
      <w:r>
        <w:rPr>
          <w:rFonts w:eastAsia="仿宋" w:cs="Times New Roman"/>
          <w:b/>
          <w:sz w:val="28"/>
          <w:szCs w:val="28"/>
        </w:rPr>
        <w:t>宋开南</w:t>
      </w:r>
      <w:r>
        <w:rPr>
          <w:rFonts w:eastAsia="仿宋" w:cs="Times New Roman" w:hint="eastAsia"/>
          <w:b/>
          <w:sz w:val="28"/>
          <w:szCs w:val="28"/>
        </w:rPr>
        <w:t>：</w:t>
      </w:r>
    </w:p>
    <w:p w:rsidR="00493347" w:rsidRDefault="00EC62BF">
      <w:pPr>
        <w:ind w:firstLineChars="200" w:firstLine="560"/>
        <w:rPr>
          <w:rFonts w:eastAsia="仿宋" w:cs="Times New Roman"/>
          <w:sz w:val="28"/>
          <w:szCs w:val="28"/>
        </w:rPr>
      </w:pPr>
      <w:r>
        <w:rPr>
          <w:rFonts w:eastAsia="仿宋" w:cs="Times New Roman"/>
          <w:sz w:val="28"/>
          <w:szCs w:val="28"/>
        </w:rPr>
        <w:t>宋开南同学专注科研，积极进取，在导师的细心指导下，开展真菌生物活性次级代谢产物挖掘的科研工作，通过质谱与活性的双重导向发现了一类具有除草活性的非核糖体肽类化合物，并对其生物合成进行研究。相关研究成果</w:t>
      </w:r>
      <w:r>
        <w:rPr>
          <w:rFonts w:eastAsia="仿宋" w:cs="Times New Roman" w:hint="eastAsia"/>
          <w:sz w:val="28"/>
          <w:szCs w:val="28"/>
        </w:rPr>
        <w:t>以第一作者或共同第一作者</w:t>
      </w:r>
      <w:r>
        <w:rPr>
          <w:rFonts w:eastAsia="仿宋" w:cs="Times New Roman"/>
          <w:sz w:val="28"/>
          <w:szCs w:val="28"/>
        </w:rPr>
        <w:t>发表在</w:t>
      </w:r>
      <w:r>
        <w:rPr>
          <w:rFonts w:eastAsia="仿宋" w:cs="Times New Roman"/>
          <w:sz w:val="28"/>
          <w:szCs w:val="28"/>
        </w:rPr>
        <w:t>Journal of Agricultural and Food Chemistry</w:t>
      </w:r>
      <w:r>
        <w:rPr>
          <w:rFonts w:eastAsia="仿宋" w:cs="Times New Roman" w:hint="eastAsia"/>
          <w:sz w:val="28"/>
          <w:szCs w:val="28"/>
        </w:rPr>
        <w:t>、</w:t>
      </w:r>
      <w:r>
        <w:rPr>
          <w:rFonts w:eastAsia="仿宋" w:cs="Times New Roman"/>
          <w:sz w:val="28"/>
          <w:szCs w:val="28"/>
        </w:rPr>
        <w:t xml:space="preserve">Journal of </w:t>
      </w:r>
      <w:r>
        <w:rPr>
          <w:rFonts w:eastAsia="仿宋" w:cs="Times New Roman" w:hint="eastAsia"/>
          <w:sz w:val="28"/>
          <w:szCs w:val="28"/>
        </w:rPr>
        <w:t>Natural Products</w:t>
      </w:r>
      <w:r>
        <w:rPr>
          <w:rFonts w:eastAsia="仿宋" w:cs="Times New Roman" w:hint="eastAsia"/>
          <w:sz w:val="28"/>
          <w:szCs w:val="28"/>
        </w:rPr>
        <w:t>、</w:t>
      </w:r>
      <w:r>
        <w:rPr>
          <w:rFonts w:eastAsia="仿宋" w:cs="Times New Roman" w:hint="eastAsia"/>
          <w:sz w:val="28"/>
          <w:szCs w:val="28"/>
        </w:rPr>
        <w:t>合成生物学、</w:t>
      </w:r>
      <w:r>
        <w:rPr>
          <w:rFonts w:eastAsia="仿宋" w:cs="Times New Roman"/>
          <w:sz w:val="28"/>
          <w:szCs w:val="28"/>
        </w:rPr>
        <w:t>生物技术进展</w:t>
      </w:r>
      <w:r>
        <w:rPr>
          <w:rFonts w:eastAsia="仿宋" w:cs="Times New Roman" w:hint="eastAsia"/>
          <w:sz w:val="28"/>
          <w:szCs w:val="28"/>
        </w:rPr>
        <w:t>等期刊</w:t>
      </w:r>
      <w:r>
        <w:rPr>
          <w:rFonts w:eastAsia="仿宋" w:cs="Times New Roman"/>
          <w:sz w:val="28"/>
          <w:szCs w:val="28"/>
        </w:rPr>
        <w:t>上，并获得授权国家发明专利</w:t>
      </w:r>
      <w:r>
        <w:rPr>
          <w:rFonts w:eastAsia="仿宋" w:cs="Times New Roman" w:hint="eastAsia"/>
          <w:sz w:val="28"/>
          <w:szCs w:val="28"/>
        </w:rPr>
        <w:t>2</w:t>
      </w:r>
      <w:r>
        <w:rPr>
          <w:rFonts w:eastAsia="仿宋" w:cs="Times New Roman"/>
          <w:sz w:val="28"/>
          <w:szCs w:val="28"/>
        </w:rPr>
        <w:t>项。攻读博士学位期间，获得</w:t>
      </w:r>
      <w:r>
        <w:rPr>
          <w:rFonts w:eastAsia="仿宋" w:cs="Times New Roman" w:hint="eastAsia"/>
          <w:sz w:val="28"/>
          <w:szCs w:val="28"/>
        </w:rPr>
        <w:t>国家奖学金、</w:t>
      </w:r>
      <w:r>
        <w:rPr>
          <w:rFonts w:eastAsia="仿宋" w:cs="Times New Roman"/>
          <w:sz w:val="28"/>
          <w:szCs w:val="28"/>
        </w:rPr>
        <w:t>大北农科技创新奖学金、先正达齐尔顿奖学金</w:t>
      </w:r>
      <w:r>
        <w:rPr>
          <w:rFonts w:eastAsia="仿宋" w:cs="Times New Roman" w:hint="eastAsia"/>
          <w:sz w:val="28"/>
          <w:szCs w:val="28"/>
        </w:rPr>
        <w:t>、</w:t>
      </w:r>
      <w:r>
        <w:rPr>
          <w:rFonts w:eastAsia="仿宋" w:cs="Times New Roman" w:hint="eastAsia"/>
          <w:sz w:val="28"/>
          <w:szCs w:val="28"/>
        </w:rPr>
        <w:t>中期考核优秀奖</w:t>
      </w:r>
      <w:r>
        <w:rPr>
          <w:rFonts w:eastAsia="仿宋" w:cs="Times New Roman"/>
          <w:sz w:val="28"/>
          <w:szCs w:val="28"/>
        </w:rPr>
        <w:t>等荣誉。</w:t>
      </w:r>
    </w:p>
    <w:p w:rsidR="00493347" w:rsidRDefault="00EC62BF">
      <w:pPr>
        <w:jc w:val="center"/>
        <w:rPr>
          <w:rFonts w:eastAsia="仿宋" w:cs="Times New Roman"/>
          <w:sz w:val="28"/>
          <w:szCs w:val="28"/>
        </w:rPr>
      </w:pPr>
      <w:r>
        <w:rPr>
          <w:rFonts w:eastAsia="仿宋" w:cs="Times New Roman" w:hint="eastAsia"/>
          <w:noProof/>
          <w:sz w:val="28"/>
          <w:szCs w:val="28"/>
        </w:rPr>
        <w:drawing>
          <wp:inline distT="0" distB="0" distL="0" distR="0">
            <wp:extent cx="3239770" cy="3954145"/>
            <wp:effectExtent l="0" t="0" r="0" b="0"/>
            <wp:docPr id="1027" name="图片 2" descr="5"/>
            <wp:cNvGraphicFramePr/>
            <a:graphic xmlns:a="http://schemas.openxmlformats.org/drawingml/2006/main">
              <a:graphicData uri="http://schemas.openxmlformats.org/drawingml/2006/picture">
                <pic:pic xmlns:pic="http://schemas.openxmlformats.org/drawingml/2006/picture">
                  <pic:nvPicPr>
                    <pic:cNvPr id="1027" name="图片 2" descr="5"/>
                    <pic:cNvPicPr/>
                  </pic:nvPicPr>
                  <pic:blipFill>
                    <a:blip r:embed="rId7" cstate="print"/>
                    <a:srcRect t="5616" b="2823"/>
                    <a:stretch>
                      <a:fillRect/>
                    </a:stretch>
                  </pic:blipFill>
                  <pic:spPr>
                    <a:xfrm>
                      <a:off x="0" y="0"/>
                      <a:ext cx="3239770" cy="3954779"/>
                    </a:xfrm>
                    <a:prstGeom prst="rect">
                      <a:avLst/>
                    </a:prstGeom>
                  </pic:spPr>
                </pic:pic>
              </a:graphicData>
            </a:graphic>
          </wp:inline>
        </w:drawing>
      </w:r>
    </w:p>
    <w:p w:rsidR="00493347" w:rsidRDefault="00EC62BF">
      <w:pPr>
        <w:rPr>
          <w:rFonts w:eastAsia="仿宋" w:cs="Times New Roman"/>
          <w:b/>
          <w:sz w:val="28"/>
          <w:szCs w:val="28"/>
        </w:rPr>
      </w:pPr>
      <w:r>
        <w:rPr>
          <w:rFonts w:eastAsia="仿宋" w:cs="Times New Roman"/>
          <w:b/>
          <w:sz w:val="28"/>
          <w:szCs w:val="28"/>
        </w:rPr>
        <w:br w:type="page"/>
      </w:r>
    </w:p>
    <w:p w:rsidR="00493347" w:rsidRDefault="00EC62BF">
      <w:pPr>
        <w:rPr>
          <w:sz w:val="28"/>
          <w:szCs w:val="32"/>
        </w:rPr>
      </w:pPr>
      <w:r>
        <w:rPr>
          <w:rFonts w:eastAsia="仿宋" w:cs="Times New Roman"/>
          <w:b/>
          <w:sz w:val="28"/>
          <w:szCs w:val="28"/>
        </w:rPr>
        <w:lastRenderedPageBreak/>
        <w:t>国家奖学金</w:t>
      </w:r>
      <w:r>
        <w:rPr>
          <w:rFonts w:eastAsia="仿宋" w:cs="Times New Roman" w:hint="eastAsia"/>
          <w:b/>
          <w:sz w:val="28"/>
          <w:szCs w:val="28"/>
        </w:rPr>
        <w:t>获得者</w:t>
      </w:r>
      <w:r>
        <w:rPr>
          <w:rFonts w:eastAsia="仿宋" w:cs="Times New Roman" w:hint="eastAsia"/>
          <w:b/>
          <w:sz w:val="28"/>
          <w:szCs w:val="28"/>
        </w:rPr>
        <w:t>苗丽青</w:t>
      </w:r>
      <w:r>
        <w:rPr>
          <w:rFonts w:eastAsia="仿宋" w:cs="Times New Roman" w:hint="eastAsia"/>
          <w:b/>
          <w:sz w:val="28"/>
          <w:szCs w:val="28"/>
        </w:rPr>
        <w:t>：</w:t>
      </w:r>
    </w:p>
    <w:p w:rsidR="00493347" w:rsidRDefault="00EC62BF">
      <w:pPr>
        <w:ind w:firstLineChars="200" w:firstLine="560"/>
        <w:rPr>
          <w:rFonts w:ascii="仿宋" w:eastAsia="仿宋" w:hAnsi="仿宋" w:cs="仿宋"/>
          <w:sz w:val="28"/>
          <w:szCs w:val="28"/>
        </w:rPr>
      </w:pPr>
      <w:r>
        <w:rPr>
          <w:rFonts w:ascii="仿宋" w:eastAsia="仿宋" w:hAnsi="仿宋" w:cs="仿宋" w:hint="eastAsia"/>
          <w:sz w:val="28"/>
          <w:szCs w:val="28"/>
        </w:rPr>
        <w:t>苗丽青同学立场坚定，热爱祖国，</w:t>
      </w:r>
      <w:r>
        <w:rPr>
          <w:rFonts w:ascii="仿宋" w:eastAsia="仿宋" w:hAnsi="仿宋" w:cs="仿宋" w:hint="eastAsia"/>
          <w:sz w:val="28"/>
          <w:szCs w:val="28"/>
        </w:rPr>
        <w:t>认真踏实</w:t>
      </w:r>
      <w:r>
        <w:rPr>
          <w:rFonts w:ascii="仿宋" w:eastAsia="仿宋" w:hAnsi="仿宋" w:cs="仿宋" w:hint="eastAsia"/>
          <w:sz w:val="28"/>
          <w:szCs w:val="28"/>
        </w:rPr>
        <w:t>，积极参与课内外活动，组织开展党支部“三会一课”等活动</w:t>
      </w:r>
      <w:r>
        <w:rPr>
          <w:rFonts w:ascii="仿宋" w:eastAsia="仿宋" w:hAnsi="仿宋" w:cs="仿宋" w:hint="eastAsia"/>
          <w:sz w:val="28"/>
          <w:szCs w:val="28"/>
        </w:rPr>
        <w:t>。</w:t>
      </w:r>
      <w:r>
        <w:rPr>
          <w:rFonts w:ascii="仿宋" w:eastAsia="仿宋" w:hAnsi="仿宋" w:cs="仿宋" w:hint="eastAsia"/>
          <w:sz w:val="28"/>
          <w:szCs w:val="28"/>
        </w:rPr>
        <w:t>在导师</w:t>
      </w:r>
      <w:r>
        <w:rPr>
          <w:rFonts w:ascii="仿宋" w:eastAsia="仿宋" w:hAnsi="仿宋" w:cs="仿宋" w:hint="eastAsia"/>
          <w:sz w:val="28"/>
          <w:szCs w:val="28"/>
        </w:rPr>
        <w:t>陈茹梅研究员</w:t>
      </w:r>
      <w:r>
        <w:rPr>
          <w:rFonts w:ascii="仿宋" w:eastAsia="仿宋" w:hAnsi="仿宋" w:cs="仿宋" w:hint="eastAsia"/>
          <w:sz w:val="28"/>
          <w:szCs w:val="28"/>
        </w:rPr>
        <w:t>的悉心指导下，主要围绕玉米籽粒发育和品质改良方向开展相关分子机理及应用研究</w:t>
      </w:r>
      <w:r>
        <w:rPr>
          <w:rFonts w:ascii="仿宋" w:eastAsia="仿宋" w:hAnsi="仿宋" w:cs="仿宋" w:hint="eastAsia"/>
          <w:sz w:val="28"/>
          <w:szCs w:val="28"/>
        </w:rPr>
        <w:t>。</w:t>
      </w:r>
      <w:r>
        <w:rPr>
          <w:rFonts w:ascii="仿宋" w:eastAsia="仿宋" w:hAnsi="仿宋" w:cs="仿宋" w:hint="eastAsia"/>
          <w:sz w:val="28"/>
          <w:szCs w:val="28"/>
        </w:rPr>
        <w:t>目前，以第一作者（含共同）在</w:t>
      </w:r>
      <w:r>
        <w:rPr>
          <w:rFonts w:eastAsia="仿宋" w:cs="Times New Roman"/>
          <w:i/>
          <w:iCs/>
          <w:sz w:val="28"/>
          <w:szCs w:val="28"/>
        </w:rPr>
        <w:t>Plant Biotechnology Journal</w:t>
      </w:r>
      <w:r>
        <w:rPr>
          <w:rFonts w:ascii="仿宋" w:eastAsia="仿宋" w:hAnsi="仿宋" w:cs="仿宋" w:hint="eastAsia"/>
          <w:sz w:val="28"/>
          <w:szCs w:val="28"/>
        </w:rPr>
        <w:t>等学术期刊发表论文</w:t>
      </w:r>
      <w:r>
        <w:rPr>
          <w:rFonts w:eastAsia="仿宋" w:cs="Times New Roman"/>
          <w:sz w:val="28"/>
          <w:szCs w:val="28"/>
        </w:rPr>
        <w:t>5</w:t>
      </w:r>
      <w:r>
        <w:rPr>
          <w:rFonts w:ascii="仿宋" w:eastAsia="仿宋" w:hAnsi="仿宋" w:cs="仿宋" w:hint="eastAsia"/>
          <w:sz w:val="28"/>
          <w:szCs w:val="28"/>
        </w:rPr>
        <w:t>篇，以共同作者在</w:t>
      </w:r>
      <w:r>
        <w:rPr>
          <w:rFonts w:eastAsia="仿宋" w:cs="Times New Roman"/>
          <w:i/>
          <w:iCs/>
          <w:sz w:val="28"/>
          <w:szCs w:val="28"/>
        </w:rPr>
        <w:t>Plant</w:t>
      </w:r>
      <w:r>
        <w:rPr>
          <w:rFonts w:eastAsia="仿宋" w:cs="Times New Roman"/>
          <w:i/>
          <w:iCs/>
          <w:sz w:val="28"/>
          <w:szCs w:val="28"/>
        </w:rPr>
        <w:t xml:space="preserve"> </w:t>
      </w:r>
      <w:r>
        <w:rPr>
          <w:rFonts w:eastAsia="仿宋" w:cs="Times New Roman"/>
          <w:i/>
          <w:iCs/>
          <w:sz w:val="28"/>
          <w:szCs w:val="28"/>
        </w:rPr>
        <w:t>Journal</w:t>
      </w:r>
      <w:r>
        <w:rPr>
          <w:rFonts w:ascii="仿宋" w:eastAsia="仿宋" w:hAnsi="仿宋" w:cs="仿宋" w:hint="eastAsia"/>
          <w:sz w:val="28"/>
          <w:szCs w:val="28"/>
        </w:rPr>
        <w:t>发表论文</w:t>
      </w:r>
      <w:r>
        <w:rPr>
          <w:rFonts w:ascii="仿宋" w:eastAsia="仿宋" w:hAnsi="仿宋" w:cs="仿宋" w:hint="eastAsia"/>
          <w:sz w:val="28"/>
          <w:szCs w:val="28"/>
        </w:rPr>
        <w:t>1</w:t>
      </w:r>
      <w:r>
        <w:rPr>
          <w:rFonts w:ascii="仿宋" w:eastAsia="仿宋" w:hAnsi="仿宋" w:cs="仿宋" w:hint="eastAsia"/>
          <w:sz w:val="28"/>
          <w:szCs w:val="28"/>
        </w:rPr>
        <w:t>篇</w:t>
      </w:r>
      <w:r>
        <w:rPr>
          <w:rFonts w:ascii="仿宋" w:eastAsia="仿宋" w:hAnsi="仿宋" w:cs="仿宋" w:hint="eastAsia"/>
          <w:sz w:val="28"/>
          <w:szCs w:val="28"/>
        </w:rPr>
        <w:t>，</w:t>
      </w:r>
      <w:r>
        <w:rPr>
          <w:rFonts w:ascii="仿宋" w:eastAsia="仿宋" w:hAnsi="仿宋" w:cs="仿宋" w:hint="eastAsia"/>
          <w:sz w:val="28"/>
          <w:szCs w:val="28"/>
        </w:rPr>
        <w:t>以第二完成人获得授权专利</w:t>
      </w:r>
      <w:r>
        <w:rPr>
          <w:rFonts w:eastAsia="仿宋" w:cs="Times New Roman"/>
          <w:sz w:val="28"/>
          <w:szCs w:val="28"/>
        </w:rPr>
        <w:t>1</w:t>
      </w:r>
      <w:r>
        <w:rPr>
          <w:rFonts w:ascii="仿宋" w:eastAsia="仿宋" w:hAnsi="仿宋" w:cs="仿宋" w:hint="eastAsia"/>
          <w:sz w:val="28"/>
          <w:szCs w:val="28"/>
        </w:rPr>
        <w:t>项</w:t>
      </w:r>
      <w:r>
        <w:rPr>
          <w:rFonts w:ascii="仿宋" w:eastAsia="仿宋" w:hAnsi="仿宋" w:cs="仿宋" w:hint="eastAsia"/>
          <w:sz w:val="28"/>
          <w:szCs w:val="28"/>
        </w:rPr>
        <w:t>。</w:t>
      </w:r>
      <w:r>
        <w:rPr>
          <w:rFonts w:ascii="仿宋" w:eastAsia="仿宋" w:hAnsi="仿宋" w:cs="仿宋" w:hint="eastAsia"/>
          <w:sz w:val="28"/>
          <w:szCs w:val="28"/>
        </w:rPr>
        <w:t>此外，研究生在读期间，曾多次获评研究生院一等学业奖学金、“优秀学生干部”称号、农业农村部直属机关“四好”党员称号、大北农综合素质奖学金、中期考核优秀奖等，并获评</w:t>
      </w:r>
      <w:r>
        <w:rPr>
          <w:rFonts w:eastAsia="仿宋" w:cs="Times New Roman"/>
          <w:sz w:val="28"/>
          <w:szCs w:val="28"/>
        </w:rPr>
        <w:t>2025</w:t>
      </w:r>
      <w:r>
        <w:rPr>
          <w:rFonts w:ascii="仿宋" w:eastAsia="仿宋" w:hAnsi="仿宋" w:cs="仿宋" w:hint="eastAsia"/>
          <w:sz w:val="28"/>
          <w:szCs w:val="28"/>
        </w:rPr>
        <w:t>年国家奖学金。</w:t>
      </w:r>
    </w:p>
    <w:p w:rsidR="00493347" w:rsidRDefault="00EC62BF">
      <w:pPr>
        <w:jc w:val="center"/>
        <w:rPr>
          <w:rFonts w:eastAsia="仿宋" w:cs="Times New Roman"/>
          <w:b/>
          <w:sz w:val="28"/>
          <w:szCs w:val="28"/>
        </w:rPr>
      </w:pPr>
      <w:r>
        <w:rPr>
          <w:rFonts w:eastAsia="仿宋" w:cs="Times New Roman"/>
          <w:noProof/>
          <w:sz w:val="28"/>
          <w:szCs w:val="28"/>
        </w:rPr>
        <w:drawing>
          <wp:inline distT="0" distB="0" distL="0" distR="0">
            <wp:extent cx="3239770" cy="3964940"/>
            <wp:effectExtent l="0" t="0" r="0" b="0"/>
            <wp:docPr id="1028" name="图片 676381865" descr="3d1f743e18c0d0ee319e09756472ef5"/>
            <wp:cNvGraphicFramePr/>
            <a:graphic xmlns:a="http://schemas.openxmlformats.org/drawingml/2006/main">
              <a:graphicData uri="http://schemas.openxmlformats.org/drawingml/2006/picture">
                <pic:pic xmlns:pic="http://schemas.openxmlformats.org/drawingml/2006/picture">
                  <pic:nvPicPr>
                    <pic:cNvPr id="1028" name="图片 676381865" descr="3d1f743e18c0d0ee319e09756472ef5"/>
                    <pic:cNvPicPr/>
                  </pic:nvPicPr>
                  <pic:blipFill>
                    <a:blip r:embed="rId8" cstate="print"/>
                    <a:srcRect t="-72" b="8334"/>
                    <a:stretch>
                      <a:fillRect/>
                    </a:stretch>
                  </pic:blipFill>
                  <pic:spPr>
                    <a:xfrm>
                      <a:off x="0" y="0"/>
                      <a:ext cx="3239770" cy="3964940"/>
                    </a:xfrm>
                    <a:prstGeom prst="rect">
                      <a:avLst/>
                    </a:prstGeom>
                  </pic:spPr>
                </pic:pic>
              </a:graphicData>
            </a:graphic>
          </wp:inline>
        </w:drawing>
      </w:r>
      <w:r>
        <w:rPr>
          <w:rFonts w:eastAsia="仿宋" w:cs="Times New Roman"/>
          <w:b/>
          <w:sz w:val="28"/>
          <w:szCs w:val="28"/>
        </w:rPr>
        <w:br w:type="page"/>
      </w:r>
    </w:p>
    <w:p w:rsidR="00493347" w:rsidRDefault="00EC62BF">
      <w:pPr>
        <w:rPr>
          <w:rFonts w:eastAsia="仿宋" w:cs="Times New Roman"/>
          <w:b/>
          <w:sz w:val="28"/>
          <w:szCs w:val="28"/>
        </w:rPr>
      </w:pPr>
      <w:r>
        <w:rPr>
          <w:rFonts w:eastAsia="仿宋" w:cs="Times New Roman"/>
          <w:b/>
          <w:sz w:val="28"/>
          <w:szCs w:val="28"/>
        </w:rPr>
        <w:lastRenderedPageBreak/>
        <w:t>国家奖学金</w:t>
      </w:r>
      <w:r>
        <w:rPr>
          <w:rFonts w:eastAsia="仿宋" w:cs="Times New Roman" w:hint="eastAsia"/>
          <w:b/>
          <w:sz w:val="28"/>
          <w:szCs w:val="28"/>
        </w:rPr>
        <w:t>获得者</w:t>
      </w:r>
      <w:r>
        <w:rPr>
          <w:rFonts w:eastAsia="仿宋" w:cs="Times New Roman" w:hint="eastAsia"/>
          <w:b/>
          <w:sz w:val="28"/>
          <w:szCs w:val="28"/>
        </w:rPr>
        <w:t>李晨辉</w:t>
      </w:r>
      <w:r>
        <w:rPr>
          <w:rFonts w:eastAsia="仿宋" w:cs="Times New Roman" w:hint="eastAsia"/>
          <w:b/>
          <w:sz w:val="28"/>
          <w:szCs w:val="28"/>
        </w:rPr>
        <w:t>：</w:t>
      </w:r>
    </w:p>
    <w:p w:rsidR="00493347" w:rsidRDefault="00EC62BF">
      <w:pPr>
        <w:ind w:firstLineChars="200" w:firstLine="560"/>
        <w:rPr>
          <w:rFonts w:eastAsia="仿宋" w:cs="Times New Roman"/>
          <w:sz w:val="28"/>
          <w:szCs w:val="28"/>
        </w:rPr>
      </w:pPr>
      <w:r>
        <w:rPr>
          <w:rFonts w:eastAsia="仿宋" w:cs="Times New Roman" w:hint="eastAsia"/>
          <w:sz w:val="28"/>
          <w:szCs w:val="28"/>
        </w:rPr>
        <w:t>李晨辉</w:t>
      </w:r>
      <w:r>
        <w:rPr>
          <w:rFonts w:eastAsia="仿宋" w:cs="Times New Roman"/>
          <w:sz w:val="28"/>
          <w:szCs w:val="28"/>
        </w:rPr>
        <w:t>同学勤奋</w:t>
      </w:r>
      <w:r>
        <w:rPr>
          <w:rFonts w:eastAsia="仿宋" w:cs="Times New Roman" w:hint="eastAsia"/>
          <w:sz w:val="28"/>
          <w:szCs w:val="28"/>
        </w:rPr>
        <w:t>上进</w:t>
      </w:r>
      <w:r>
        <w:rPr>
          <w:rFonts w:eastAsia="仿宋" w:cs="Times New Roman"/>
          <w:sz w:val="28"/>
          <w:szCs w:val="28"/>
        </w:rPr>
        <w:t>，</w:t>
      </w:r>
      <w:r>
        <w:rPr>
          <w:rFonts w:eastAsia="仿宋" w:cs="Times New Roman" w:hint="eastAsia"/>
          <w:sz w:val="28"/>
          <w:szCs w:val="28"/>
        </w:rPr>
        <w:t>努力</w:t>
      </w:r>
      <w:r>
        <w:rPr>
          <w:rFonts w:eastAsia="仿宋" w:cs="Times New Roman"/>
          <w:sz w:val="28"/>
          <w:szCs w:val="28"/>
        </w:rPr>
        <w:t>学习</w:t>
      </w:r>
      <w:r>
        <w:rPr>
          <w:rFonts w:eastAsia="仿宋" w:cs="Times New Roman" w:hint="eastAsia"/>
          <w:sz w:val="28"/>
          <w:szCs w:val="28"/>
        </w:rPr>
        <w:t>，</w:t>
      </w:r>
      <w:r>
        <w:rPr>
          <w:rFonts w:eastAsia="仿宋" w:cs="Times New Roman" w:hint="eastAsia"/>
          <w:sz w:val="28"/>
          <w:szCs w:val="28"/>
        </w:rPr>
        <w:t>刻苦实验</w:t>
      </w:r>
      <w:r>
        <w:rPr>
          <w:rFonts w:eastAsia="仿宋" w:cs="Times New Roman"/>
          <w:sz w:val="28"/>
          <w:szCs w:val="28"/>
        </w:rPr>
        <w:t>。以</w:t>
      </w:r>
      <w:r>
        <w:rPr>
          <w:rFonts w:eastAsia="仿宋" w:cs="Times New Roman" w:hint="eastAsia"/>
          <w:sz w:val="28"/>
          <w:szCs w:val="28"/>
        </w:rPr>
        <w:t>棉花功能基因组</w:t>
      </w:r>
      <w:r>
        <w:rPr>
          <w:rFonts w:eastAsia="仿宋" w:cs="Times New Roman"/>
          <w:sz w:val="28"/>
          <w:szCs w:val="28"/>
        </w:rPr>
        <w:t>为研究方向，重点开展</w:t>
      </w:r>
      <w:r>
        <w:rPr>
          <w:rFonts w:eastAsia="仿宋" w:cs="Times New Roman" w:hint="eastAsia"/>
          <w:sz w:val="28"/>
          <w:szCs w:val="28"/>
        </w:rPr>
        <w:t>转录因子</w:t>
      </w:r>
      <w:r>
        <w:rPr>
          <w:rFonts w:eastAsia="仿宋" w:cs="Times New Roman" w:hint="eastAsia"/>
          <w:sz w:val="28"/>
          <w:szCs w:val="28"/>
        </w:rPr>
        <w:t>GhGLK1</w:t>
      </w:r>
      <w:r>
        <w:rPr>
          <w:rFonts w:eastAsia="仿宋" w:cs="Times New Roman" w:hint="eastAsia"/>
          <w:sz w:val="28"/>
          <w:szCs w:val="28"/>
        </w:rPr>
        <w:t>促进棉花下胚轴再生机制的研究</w:t>
      </w:r>
      <w:r>
        <w:rPr>
          <w:rFonts w:eastAsia="仿宋" w:cs="Times New Roman"/>
          <w:sz w:val="28"/>
          <w:szCs w:val="28"/>
        </w:rPr>
        <w:t>，成功揭示了</w:t>
      </w:r>
      <w:r>
        <w:rPr>
          <w:rFonts w:eastAsia="仿宋" w:cs="Times New Roman" w:hint="eastAsia"/>
          <w:sz w:val="28"/>
          <w:szCs w:val="28"/>
        </w:rPr>
        <w:t>GhBGH2</w:t>
      </w:r>
      <w:r>
        <w:rPr>
          <w:rFonts w:eastAsia="仿宋" w:cs="Times New Roman" w:hint="eastAsia"/>
          <w:sz w:val="28"/>
          <w:szCs w:val="28"/>
        </w:rPr>
        <w:t>负调控转录因子</w:t>
      </w:r>
      <w:r>
        <w:rPr>
          <w:rFonts w:eastAsia="仿宋" w:cs="Times New Roman" w:hint="eastAsia"/>
          <w:sz w:val="28"/>
          <w:szCs w:val="28"/>
        </w:rPr>
        <w:t>GhGLK1</w:t>
      </w:r>
      <w:r>
        <w:rPr>
          <w:rFonts w:eastAsia="仿宋" w:cs="Times New Roman" w:hint="eastAsia"/>
          <w:sz w:val="28"/>
          <w:szCs w:val="28"/>
        </w:rPr>
        <w:t>以及</w:t>
      </w:r>
      <w:r>
        <w:rPr>
          <w:rFonts w:eastAsia="仿宋" w:cs="Times New Roman" w:hint="eastAsia"/>
          <w:sz w:val="28"/>
          <w:szCs w:val="28"/>
        </w:rPr>
        <w:t>GhGLK1</w:t>
      </w:r>
      <w:r>
        <w:rPr>
          <w:rFonts w:eastAsia="仿宋" w:cs="Times New Roman" w:hint="eastAsia"/>
          <w:sz w:val="28"/>
          <w:szCs w:val="28"/>
        </w:rPr>
        <w:t>对下游再生因子级联调控的分子机制</w:t>
      </w:r>
      <w:r>
        <w:rPr>
          <w:rFonts w:eastAsia="仿宋" w:cs="Times New Roman"/>
          <w:sz w:val="28"/>
          <w:szCs w:val="28"/>
        </w:rPr>
        <w:t>。此外，</w:t>
      </w:r>
      <w:r>
        <w:rPr>
          <w:rFonts w:eastAsia="仿宋" w:cs="Times New Roman" w:hint="eastAsia"/>
          <w:sz w:val="28"/>
          <w:szCs w:val="28"/>
        </w:rPr>
        <w:t>从研究课题出发</w:t>
      </w:r>
      <w:r>
        <w:rPr>
          <w:rFonts w:eastAsia="仿宋" w:cs="Times New Roman"/>
          <w:sz w:val="28"/>
          <w:szCs w:val="28"/>
        </w:rPr>
        <w:t>全面总结了植物遗传转化领域四十余年来所取得的各项进展和现状</w:t>
      </w:r>
      <w:r>
        <w:rPr>
          <w:rFonts w:eastAsia="仿宋" w:cs="Times New Roman"/>
          <w:sz w:val="28"/>
          <w:szCs w:val="28"/>
        </w:rPr>
        <w:t>，</w:t>
      </w:r>
      <w:r>
        <w:rPr>
          <w:rFonts w:eastAsia="仿宋" w:cs="Times New Roman" w:hint="eastAsia"/>
          <w:sz w:val="28"/>
          <w:szCs w:val="28"/>
        </w:rPr>
        <w:t>并</w:t>
      </w:r>
      <w:r>
        <w:rPr>
          <w:rFonts w:eastAsia="仿宋" w:cs="Times New Roman" w:hint="eastAsia"/>
          <w:sz w:val="28"/>
          <w:szCs w:val="28"/>
        </w:rPr>
        <w:t>凝炼了当前和未来一段时间内植物遗传转化亟待解决的问题和具有相应发展潜力的研究方向，为实现植物高效遗传转化提供整体视角</w:t>
      </w:r>
      <w:r>
        <w:rPr>
          <w:rFonts w:eastAsia="仿宋" w:cs="Times New Roman"/>
          <w:sz w:val="28"/>
          <w:szCs w:val="28"/>
        </w:rPr>
        <w:t>。相关研究成果以共同第一作者发表在</w:t>
      </w:r>
      <w:r>
        <w:rPr>
          <w:rFonts w:eastAsia="仿宋" w:cs="Times New Roman" w:hint="eastAsia"/>
          <w:i/>
          <w:iCs/>
          <w:sz w:val="28"/>
          <w:szCs w:val="28"/>
        </w:rPr>
        <w:t>Plant Biotechnology Journal</w:t>
      </w:r>
      <w:r>
        <w:rPr>
          <w:rFonts w:eastAsia="仿宋" w:cs="Times New Roman"/>
          <w:sz w:val="28"/>
          <w:szCs w:val="28"/>
        </w:rPr>
        <w:t>上。攻读博士学位期间，</w:t>
      </w:r>
      <w:r>
        <w:rPr>
          <w:rFonts w:eastAsia="仿宋" w:cs="Times New Roman" w:hint="eastAsia"/>
          <w:sz w:val="28"/>
          <w:szCs w:val="28"/>
        </w:rPr>
        <w:t>以第一和共同第一发表</w:t>
      </w:r>
      <w:r>
        <w:rPr>
          <w:rFonts w:eastAsia="仿宋" w:cs="Times New Roman" w:hint="eastAsia"/>
          <w:sz w:val="28"/>
          <w:szCs w:val="28"/>
        </w:rPr>
        <w:t>SCI</w:t>
      </w:r>
      <w:r>
        <w:rPr>
          <w:rFonts w:eastAsia="仿宋" w:cs="Times New Roman" w:hint="eastAsia"/>
          <w:sz w:val="28"/>
          <w:szCs w:val="28"/>
        </w:rPr>
        <w:t>论文</w:t>
      </w:r>
      <w:r>
        <w:rPr>
          <w:rFonts w:eastAsia="仿宋" w:cs="Times New Roman" w:hint="eastAsia"/>
          <w:sz w:val="28"/>
          <w:szCs w:val="28"/>
        </w:rPr>
        <w:t>3</w:t>
      </w:r>
      <w:r>
        <w:rPr>
          <w:rFonts w:eastAsia="仿宋" w:cs="Times New Roman" w:hint="eastAsia"/>
          <w:sz w:val="28"/>
          <w:szCs w:val="28"/>
        </w:rPr>
        <w:t>篇，授权专利</w:t>
      </w:r>
      <w:r>
        <w:rPr>
          <w:rFonts w:eastAsia="仿宋" w:cs="Times New Roman" w:hint="eastAsia"/>
          <w:sz w:val="28"/>
          <w:szCs w:val="28"/>
        </w:rPr>
        <w:t>2</w:t>
      </w:r>
      <w:r>
        <w:rPr>
          <w:rFonts w:eastAsia="仿宋" w:cs="Times New Roman" w:hint="eastAsia"/>
          <w:sz w:val="28"/>
          <w:szCs w:val="28"/>
        </w:rPr>
        <w:t>项。</w:t>
      </w:r>
      <w:r>
        <w:rPr>
          <w:rFonts w:eastAsia="仿宋" w:cs="Times New Roman"/>
          <w:sz w:val="28"/>
          <w:szCs w:val="28"/>
        </w:rPr>
        <w:t>先后获得研究生一等奖学金、国家奖学金等荣誉。</w:t>
      </w:r>
    </w:p>
    <w:p w:rsidR="00493347" w:rsidRDefault="00EC62BF">
      <w:pPr>
        <w:jc w:val="center"/>
        <w:rPr>
          <w:rFonts w:eastAsia="仿宋" w:cs="Times New Roman"/>
          <w:b/>
          <w:sz w:val="28"/>
          <w:szCs w:val="28"/>
        </w:rPr>
      </w:pPr>
      <w:r>
        <w:rPr>
          <w:rFonts w:eastAsia="仿宋" w:cs="Times New Roman" w:hint="eastAsia"/>
          <w:noProof/>
          <w:sz w:val="28"/>
          <w:szCs w:val="28"/>
        </w:rPr>
        <w:drawing>
          <wp:inline distT="0" distB="0" distL="0" distR="0">
            <wp:extent cx="3239770" cy="3959225"/>
            <wp:effectExtent l="0" t="0" r="0" b="0"/>
            <wp:docPr id="1029" name="图片 1" descr="80e0ab42982917af2f0eb34c10bbafdf"/>
            <wp:cNvGraphicFramePr/>
            <a:graphic xmlns:a="http://schemas.openxmlformats.org/drawingml/2006/main">
              <a:graphicData uri="http://schemas.openxmlformats.org/drawingml/2006/picture">
                <pic:pic xmlns:pic="http://schemas.openxmlformats.org/drawingml/2006/picture">
                  <pic:nvPicPr>
                    <pic:cNvPr id="1029" name="图片 1" descr="80e0ab42982917af2f0eb34c10bbafdf"/>
                    <pic:cNvPicPr/>
                  </pic:nvPicPr>
                  <pic:blipFill>
                    <a:blip r:embed="rId9" cstate="print"/>
                    <a:srcRect t="8381"/>
                    <a:stretch>
                      <a:fillRect/>
                    </a:stretch>
                  </pic:blipFill>
                  <pic:spPr>
                    <a:xfrm>
                      <a:off x="0" y="0"/>
                      <a:ext cx="3239770" cy="3959225"/>
                    </a:xfrm>
                    <a:prstGeom prst="rect">
                      <a:avLst/>
                    </a:prstGeom>
                  </pic:spPr>
                </pic:pic>
              </a:graphicData>
            </a:graphic>
          </wp:inline>
        </w:drawing>
      </w:r>
      <w:r>
        <w:rPr>
          <w:rFonts w:eastAsia="仿宋" w:cs="Times New Roman"/>
          <w:b/>
          <w:sz w:val="28"/>
          <w:szCs w:val="28"/>
        </w:rPr>
        <w:br w:type="page"/>
      </w:r>
    </w:p>
    <w:p w:rsidR="00493347" w:rsidRDefault="00EC62BF">
      <w:pPr>
        <w:rPr>
          <w:sz w:val="28"/>
          <w:szCs w:val="32"/>
        </w:rPr>
      </w:pPr>
      <w:r>
        <w:rPr>
          <w:rFonts w:eastAsia="仿宋" w:cs="Times New Roman"/>
          <w:b/>
          <w:sz w:val="28"/>
          <w:szCs w:val="28"/>
        </w:rPr>
        <w:lastRenderedPageBreak/>
        <w:t>国家奖学金</w:t>
      </w:r>
      <w:r>
        <w:rPr>
          <w:rFonts w:eastAsia="仿宋" w:cs="Times New Roman" w:hint="eastAsia"/>
          <w:b/>
          <w:sz w:val="28"/>
          <w:szCs w:val="28"/>
        </w:rPr>
        <w:t>获得者</w:t>
      </w:r>
      <w:r>
        <w:rPr>
          <w:rFonts w:eastAsia="仿宋" w:cs="Times New Roman" w:hint="eastAsia"/>
          <w:b/>
          <w:sz w:val="28"/>
          <w:szCs w:val="28"/>
        </w:rPr>
        <w:t>侯智扬（硕士）</w:t>
      </w:r>
      <w:r>
        <w:rPr>
          <w:rFonts w:eastAsia="仿宋" w:cs="Times New Roman" w:hint="eastAsia"/>
          <w:b/>
          <w:sz w:val="28"/>
          <w:szCs w:val="28"/>
        </w:rPr>
        <w:t>：</w:t>
      </w:r>
    </w:p>
    <w:p w:rsidR="00493347" w:rsidRDefault="00EC62BF">
      <w:pPr>
        <w:ind w:firstLine="420"/>
        <w:rPr>
          <w:rFonts w:ascii="仿宋" w:eastAsia="仿宋" w:hAnsi="仿宋" w:cs="仿宋"/>
          <w:sz w:val="28"/>
          <w:szCs w:val="32"/>
        </w:rPr>
      </w:pPr>
      <w:r>
        <w:rPr>
          <w:rFonts w:ascii="仿宋" w:eastAsia="仿宋" w:hAnsi="仿宋" w:cs="仿宋" w:hint="eastAsia"/>
          <w:sz w:val="28"/>
          <w:szCs w:val="32"/>
        </w:rPr>
        <w:t>侯智扬同学积极向上，认真学习与科研。在</w:t>
      </w:r>
      <w:r w:rsidR="000B7065">
        <w:rPr>
          <w:rFonts w:ascii="仿宋" w:eastAsia="仿宋" w:hAnsi="仿宋" w:cs="仿宋" w:hint="eastAsia"/>
          <w:sz w:val="28"/>
          <w:szCs w:val="32"/>
        </w:rPr>
        <w:t>L</w:t>
      </w:r>
      <w:r w:rsidR="000B7065">
        <w:rPr>
          <w:rFonts w:ascii="仿宋" w:eastAsia="仿宋" w:hAnsi="仿宋" w:cs="仿宋"/>
          <w:sz w:val="28"/>
          <w:szCs w:val="32"/>
        </w:rPr>
        <w:t>iang Z</w:t>
      </w:r>
      <w:r>
        <w:rPr>
          <w:rFonts w:ascii="仿宋" w:eastAsia="仿宋" w:hAnsi="仿宋" w:cs="仿宋" w:hint="eastAsia"/>
          <w:sz w:val="28"/>
          <w:szCs w:val="32"/>
        </w:rPr>
        <w:t>研究员的悉心指导下，以植物多组学分析为研究方向，参与构</w:t>
      </w:r>
      <w:bookmarkStart w:id="0" w:name="_GoBack"/>
      <w:bookmarkEnd w:id="0"/>
      <w:r>
        <w:rPr>
          <w:rFonts w:ascii="仿宋" w:eastAsia="仿宋" w:hAnsi="仿宋" w:cs="仿宋" w:hint="eastAsia"/>
          <w:sz w:val="28"/>
          <w:szCs w:val="32"/>
        </w:rPr>
        <w:t>建首张水稻和大豆的全景蛋白图谱，并探讨了</w:t>
      </w:r>
      <w:r>
        <w:rPr>
          <w:rFonts w:eastAsia="仿宋" w:cs="Times New Roman"/>
          <w:sz w:val="28"/>
          <w:szCs w:val="32"/>
        </w:rPr>
        <w:t>m</w:t>
      </w:r>
      <w:r>
        <w:rPr>
          <w:rFonts w:eastAsia="仿宋" w:cs="Times New Roman"/>
          <w:sz w:val="28"/>
          <w:szCs w:val="32"/>
          <w:vertAlign w:val="superscript"/>
        </w:rPr>
        <w:t>6</w:t>
      </w:r>
      <w:r>
        <w:rPr>
          <w:rFonts w:eastAsia="仿宋" w:cs="Times New Roman"/>
          <w:sz w:val="28"/>
          <w:szCs w:val="32"/>
        </w:rPr>
        <w:t>A</w:t>
      </w:r>
      <w:r>
        <w:rPr>
          <w:rFonts w:ascii="仿宋" w:eastAsia="仿宋" w:hAnsi="仿宋" w:cs="仿宋" w:hint="eastAsia"/>
          <w:sz w:val="28"/>
          <w:szCs w:val="32"/>
        </w:rPr>
        <w:t>修饰对于不同生命层次的影响，寻找到了新型</w:t>
      </w:r>
      <w:r>
        <w:rPr>
          <w:rFonts w:eastAsia="仿宋" w:cs="Times New Roman"/>
          <w:sz w:val="28"/>
          <w:szCs w:val="32"/>
        </w:rPr>
        <w:t>m</w:t>
      </w:r>
      <w:r>
        <w:rPr>
          <w:rFonts w:eastAsia="仿宋" w:cs="Times New Roman"/>
          <w:sz w:val="28"/>
          <w:szCs w:val="32"/>
          <w:vertAlign w:val="superscript"/>
        </w:rPr>
        <w:t>6</w:t>
      </w:r>
      <w:r>
        <w:rPr>
          <w:rFonts w:eastAsia="仿宋" w:cs="Times New Roman"/>
          <w:sz w:val="28"/>
          <w:szCs w:val="32"/>
        </w:rPr>
        <w:t>A</w:t>
      </w:r>
      <w:r>
        <w:rPr>
          <w:rFonts w:ascii="仿宋" w:eastAsia="仿宋" w:hAnsi="仿宋" w:cs="仿宋" w:hint="eastAsia"/>
          <w:sz w:val="28"/>
          <w:szCs w:val="32"/>
        </w:rPr>
        <w:t>调节基因，为水稻及大豆基因功能在蛋白质层面的解析提供了重要资源，也为基于多组学数据的智能设计育种开辟了新的思路。研究成果先后在</w:t>
      </w:r>
      <w:r>
        <w:rPr>
          <w:rFonts w:eastAsia="仿宋" w:cs="Times New Roman"/>
          <w:i/>
          <w:iCs/>
          <w:sz w:val="28"/>
          <w:szCs w:val="32"/>
        </w:rPr>
        <w:t>Nature Plants</w:t>
      </w:r>
      <w:r>
        <w:rPr>
          <w:rFonts w:ascii="仿宋" w:eastAsia="仿宋" w:hAnsi="仿宋" w:cs="仿宋" w:hint="eastAsia"/>
          <w:sz w:val="28"/>
          <w:szCs w:val="32"/>
        </w:rPr>
        <w:t>、</w:t>
      </w:r>
      <w:r>
        <w:rPr>
          <w:rFonts w:eastAsia="仿宋" w:cs="Times New Roman"/>
          <w:i/>
          <w:iCs/>
          <w:sz w:val="28"/>
          <w:szCs w:val="32"/>
        </w:rPr>
        <w:t>Cell Genomics</w:t>
      </w:r>
      <w:r>
        <w:rPr>
          <w:rFonts w:ascii="仿宋" w:eastAsia="仿宋" w:hAnsi="仿宋" w:cs="仿宋" w:hint="eastAsia"/>
          <w:sz w:val="28"/>
          <w:szCs w:val="32"/>
        </w:rPr>
        <w:t>（并列第一作者；封面论文</w:t>
      </w:r>
      <w:r>
        <w:rPr>
          <w:rFonts w:ascii="仿宋" w:eastAsia="仿宋" w:hAnsi="仿宋" w:cs="仿宋" w:hint="eastAsia"/>
          <w:sz w:val="28"/>
          <w:szCs w:val="32"/>
        </w:rPr>
        <w:t>&amp;</w:t>
      </w:r>
      <w:r>
        <w:rPr>
          <w:rFonts w:eastAsia="仿宋" w:cs="Times New Roman"/>
          <w:sz w:val="28"/>
          <w:szCs w:val="32"/>
        </w:rPr>
        <w:t>Featured content</w:t>
      </w:r>
      <w:r>
        <w:rPr>
          <w:rFonts w:ascii="仿宋" w:eastAsia="仿宋" w:hAnsi="仿宋" w:cs="仿宋" w:hint="eastAsia"/>
          <w:sz w:val="28"/>
          <w:szCs w:val="32"/>
        </w:rPr>
        <w:t>）上发表。攻读硕士学位期间，先后获得第四届郭三堆优秀学生奖</w:t>
      </w:r>
      <w:r>
        <w:rPr>
          <w:rFonts w:ascii="仿宋" w:eastAsia="仿宋" w:hAnsi="仿宋" w:cs="仿宋" w:hint="eastAsia"/>
          <w:sz w:val="28"/>
          <w:szCs w:val="32"/>
        </w:rPr>
        <w:t>、</w:t>
      </w:r>
      <w:r>
        <w:rPr>
          <w:rFonts w:ascii="仿宋" w:eastAsia="仿宋" w:hAnsi="仿宋" w:cs="仿宋" w:hint="eastAsia"/>
          <w:sz w:val="28"/>
          <w:szCs w:val="32"/>
        </w:rPr>
        <w:t>研究生一等学业奖学金</w:t>
      </w:r>
      <w:r>
        <w:rPr>
          <w:rFonts w:ascii="仿宋" w:eastAsia="仿宋" w:hAnsi="仿宋" w:cs="仿宋" w:hint="eastAsia"/>
          <w:sz w:val="28"/>
          <w:szCs w:val="32"/>
        </w:rPr>
        <w:t>、</w:t>
      </w:r>
      <w:r>
        <w:rPr>
          <w:rFonts w:ascii="仿宋" w:eastAsia="仿宋" w:hAnsi="仿宋" w:cs="仿宋" w:hint="eastAsia"/>
          <w:sz w:val="28"/>
          <w:szCs w:val="32"/>
        </w:rPr>
        <w:t>中期</w:t>
      </w:r>
      <w:r>
        <w:rPr>
          <w:rFonts w:ascii="仿宋" w:eastAsia="仿宋" w:hAnsi="仿宋" w:cs="仿宋" w:hint="eastAsia"/>
          <w:sz w:val="28"/>
          <w:szCs w:val="32"/>
        </w:rPr>
        <w:t>考核优秀</w:t>
      </w:r>
      <w:r>
        <w:rPr>
          <w:rFonts w:ascii="仿宋" w:eastAsia="仿宋" w:hAnsi="仿宋" w:cs="仿宋" w:hint="eastAsia"/>
          <w:sz w:val="28"/>
          <w:szCs w:val="32"/>
        </w:rPr>
        <w:t>和</w:t>
      </w:r>
      <w:r>
        <w:rPr>
          <w:rFonts w:ascii="仿宋" w:eastAsia="仿宋" w:hAnsi="仿宋" w:cs="仿宋" w:hint="eastAsia"/>
          <w:sz w:val="28"/>
          <w:szCs w:val="32"/>
        </w:rPr>
        <w:t>国家奖学金等荣誉。</w:t>
      </w:r>
    </w:p>
    <w:p w:rsidR="00493347" w:rsidRDefault="00EC62BF">
      <w:pPr>
        <w:jc w:val="center"/>
        <w:rPr>
          <w:sz w:val="28"/>
          <w:szCs w:val="32"/>
        </w:rPr>
      </w:pPr>
      <w:r>
        <w:rPr>
          <w:noProof/>
        </w:rPr>
        <w:drawing>
          <wp:inline distT="0" distB="0" distL="0" distR="0">
            <wp:extent cx="3239770" cy="3953510"/>
            <wp:effectExtent l="0" t="0" r="0" b="0"/>
            <wp:docPr id="1030" name="图片 1"/>
            <wp:cNvGraphicFramePr/>
            <a:graphic xmlns:a="http://schemas.openxmlformats.org/drawingml/2006/main">
              <a:graphicData uri="http://schemas.openxmlformats.org/drawingml/2006/picture">
                <pic:pic xmlns:pic="http://schemas.openxmlformats.org/drawingml/2006/picture">
                  <pic:nvPicPr>
                    <pic:cNvPr id="1030" name="图片 1"/>
                    <pic:cNvPicPr/>
                  </pic:nvPicPr>
                  <pic:blipFill>
                    <a:blip r:embed="rId10" cstate="print"/>
                    <a:srcRect l="12228" t="5618" b="16079"/>
                    <a:stretch>
                      <a:fillRect/>
                    </a:stretch>
                  </pic:blipFill>
                  <pic:spPr>
                    <a:xfrm>
                      <a:off x="0" y="0"/>
                      <a:ext cx="3239770" cy="3953510"/>
                    </a:xfrm>
                    <a:prstGeom prst="rect">
                      <a:avLst/>
                    </a:prstGeom>
                    <a:ln>
                      <a:noFill/>
                    </a:ln>
                  </pic:spPr>
                </pic:pic>
              </a:graphicData>
            </a:graphic>
          </wp:inline>
        </w:drawing>
      </w:r>
    </w:p>
    <w:p w:rsidR="00493347" w:rsidRDefault="00EC62BF">
      <w:pPr>
        <w:rPr>
          <w:sz w:val="28"/>
          <w:szCs w:val="32"/>
        </w:rPr>
      </w:pPr>
      <w:r>
        <w:rPr>
          <w:rFonts w:hint="eastAsia"/>
          <w:sz w:val="28"/>
          <w:szCs w:val="32"/>
        </w:rPr>
        <w:br w:type="page"/>
      </w:r>
    </w:p>
    <w:p w:rsidR="00493347" w:rsidRDefault="00EC62BF">
      <w:r>
        <w:rPr>
          <w:rFonts w:eastAsia="仿宋" w:cs="Times New Roman" w:hint="eastAsia"/>
          <w:b/>
          <w:sz w:val="28"/>
          <w:szCs w:val="28"/>
          <w14:ligatures w14:val="standardContextual"/>
        </w:rPr>
        <w:lastRenderedPageBreak/>
        <w:t>国家奖学金获得者李超凡（硕士）：</w:t>
      </w:r>
    </w:p>
    <w:p w:rsidR="00493347" w:rsidRDefault="00EC62BF">
      <w:pPr>
        <w:ind w:firstLineChars="200" w:firstLine="560"/>
        <w:rPr>
          <w:rFonts w:eastAsia="仿宋" w:cs="Times New Roman"/>
          <w:sz w:val="28"/>
          <w:szCs w:val="28"/>
          <w14:ligatures w14:val="standardContextual"/>
        </w:rPr>
      </w:pPr>
      <w:r>
        <w:rPr>
          <w:rFonts w:eastAsia="仿宋" w:cs="Times New Roman" w:hint="eastAsia"/>
          <w:sz w:val="28"/>
          <w:szCs w:val="28"/>
          <w14:ligatures w14:val="standardContextual"/>
        </w:rPr>
        <w:t>李超凡同学政治立场坚定，严于律己，积极进取。科研态度严谨，勤奋好学，密切关注学科发展前沿，积极参与各类学术讲座以拓展视野。在导师的悉心指导下，主要开展玉米耐旱相关转录因子的分子机制解析与育种应用的研究，为耐旱玉米新品种的培育提供关键基因资源。目前已在</w:t>
      </w:r>
      <w:r>
        <w:rPr>
          <w:rFonts w:eastAsia="仿宋" w:cs="Times New Roman" w:hint="eastAsia"/>
          <w:sz w:val="28"/>
          <w:szCs w:val="28"/>
          <w14:ligatures w14:val="standardContextual"/>
        </w:rPr>
        <w:t xml:space="preserve"> </w:t>
      </w:r>
      <w:bookmarkStart w:id="1" w:name="OLE_LINK8"/>
      <w:r>
        <w:rPr>
          <w:rFonts w:eastAsia="仿宋" w:cs="Times New Roman" w:hint="eastAsia"/>
          <w:i/>
          <w:iCs/>
          <w:sz w:val="28"/>
          <w:szCs w:val="28"/>
          <w14:ligatures w14:val="standardContextual"/>
        </w:rPr>
        <w:t>Frontiers in Plant Science</w:t>
      </w:r>
      <w:bookmarkEnd w:id="1"/>
      <w:r>
        <w:rPr>
          <w:rFonts w:eastAsia="仿宋" w:cs="Times New Roman" w:hint="eastAsia"/>
          <w:sz w:val="28"/>
          <w:szCs w:val="28"/>
          <w14:ligatures w14:val="standardContextual"/>
        </w:rPr>
        <w:t xml:space="preserve"> </w:t>
      </w:r>
      <w:r>
        <w:rPr>
          <w:rFonts w:eastAsia="仿宋" w:cs="Times New Roman" w:hint="eastAsia"/>
          <w:sz w:val="28"/>
          <w:szCs w:val="28"/>
          <w14:ligatures w14:val="standardContextual"/>
        </w:rPr>
        <w:t>以共同一作发表</w:t>
      </w:r>
      <w:r>
        <w:rPr>
          <w:rFonts w:eastAsia="仿宋" w:cs="Times New Roman" w:hint="eastAsia"/>
          <w:sz w:val="28"/>
          <w:szCs w:val="28"/>
          <w14:ligatures w14:val="standardContextual"/>
        </w:rPr>
        <w:t>SCI</w:t>
      </w:r>
      <w:r>
        <w:rPr>
          <w:rFonts w:eastAsia="仿宋" w:cs="Times New Roman" w:hint="eastAsia"/>
          <w:sz w:val="28"/>
          <w:szCs w:val="28"/>
          <w14:ligatures w14:val="standardContextual"/>
        </w:rPr>
        <w:t>论文一篇，并参与两项专利的申请。科研之余，积极组织并参与“学术之路”博士分享会、生物所元旦晚会等活动，并作为志愿者服务了院教职工运动会、长城工程科技会议等，先后获得了研究生一等学业奖学金、中期考核优秀奖、社会活动优秀奖、国家奖学金等荣誉。</w:t>
      </w:r>
    </w:p>
    <w:p w:rsidR="00493347" w:rsidRDefault="00EC62BF">
      <w:pPr>
        <w:jc w:val="center"/>
        <w:rPr>
          <w:rFonts w:eastAsia="仿宋" w:cs="Times New Roman"/>
          <w:sz w:val="28"/>
          <w:szCs w:val="28"/>
          <w14:ligatures w14:val="standardContextual"/>
        </w:rPr>
      </w:pPr>
      <w:r>
        <w:rPr>
          <w:rFonts w:eastAsia="仿宋" w:cs="Times New Roman" w:hint="eastAsia"/>
          <w:noProof/>
          <w:sz w:val="28"/>
          <w:szCs w:val="28"/>
        </w:rPr>
        <w:drawing>
          <wp:inline distT="0" distB="0" distL="0" distR="0">
            <wp:extent cx="3239770" cy="3957320"/>
            <wp:effectExtent l="0" t="0" r="0" b="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11" cstate="print"/>
                    <a:srcRect t="19368"/>
                    <a:stretch>
                      <a:fillRect/>
                    </a:stretch>
                  </pic:blipFill>
                  <pic:spPr>
                    <a:xfrm>
                      <a:off x="0" y="0"/>
                      <a:ext cx="3239770" cy="3957320"/>
                    </a:xfrm>
                    <a:prstGeom prst="rect">
                      <a:avLst/>
                    </a:prstGeom>
                    <a:ln>
                      <a:noFill/>
                    </a:ln>
                  </pic:spPr>
                </pic:pic>
              </a:graphicData>
            </a:graphic>
          </wp:inline>
        </w:drawing>
      </w:r>
    </w:p>
    <w:p w:rsidR="00493347" w:rsidRDefault="00493347">
      <w:pPr>
        <w:rPr>
          <w:rFonts w:eastAsia="仿宋" w:cs="Times New Roman"/>
          <w:sz w:val="28"/>
          <w:szCs w:val="28"/>
        </w:rPr>
      </w:pPr>
    </w:p>
    <w:p w:rsidR="00493347" w:rsidRDefault="00EC62BF">
      <w:r>
        <w:br w:type="page"/>
      </w:r>
      <w:r>
        <w:rPr>
          <w:rFonts w:eastAsia="仿宋" w:cs="Times New Roman" w:hint="eastAsia"/>
          <w:b/>
          <w:sz w:val="28"/>
          <w:szCs w:val="28"/>
          <w14:ligatures w14:val="standardContextual"/>
        </w:rPr>
        <w:lastRenderedPageBreak/>
        <w:t>国家奖学金获得者</w:t>
      </w:r>
      <w:r>
        <w:rPr>
          <w:rFonts w:eastAsia="仿宋" w:cs="Times New Roman" w:hint="eastAsia"/>
          <w:b/>
          <w:sz w:val="28"/>
          <w:szCs w:val="28"/>
          <w14:ligatures w14:val="standardContextual"/>
        </w:rPr>
        <w:t>张馨元</w:t>
      </w:r>
      <w:r>
        <w:rPr>
          <w:rFonts w:eastAsia="仿宋" w:cs="Times New Roman" w:hint="eastAsia"/>
          <w:b/>
          <w:sz w:val="28"/>
          <w:szCs w:val="28"/>
          <w14:ligatures w14:val="standardContextual"/>
        </w:rPr>
        <w:t>（硕士）：</w:t>
      </w:r>
    </w:p>
    <w:p w:rsidR="00493347" w:rsidRDefault="00EC62BF">
      <w:pPr>
        <w:widowControl/>
        <w:ind w:firstLineChars="200" w:firstLine="560"/>
        <w:jc w:val="left"/>
        <w:rPr>
          <w:rFonts w:ascii="仿宋" w:eastAsia="仿宋" w:hAnsi="仿宋" w:cs="仿宋"/>
          <w:sz w:val="28"/>
          <w:szCs w:val="28"/>
        </w:rPr>
      </w:pPr>
      <w:r>
        <w:rPr>
          <w:rFonts w:ascii="仿宋" w:eastAsia="仿宋" w:hAnsi="仿宋" w:cs="仿宋" w:hint="eastAsia"/>
          <w:sz w:val="28"/>
          <w:szCs w:val="28"/>
        </w:rPr>
        <w:t>张馨元同学勤奋好学，认真科研，积极进取。作</w:t>
      </w:r>
      <w:r>
        <w:rPr>
          <w:rFonts w:eastAsia="仿宋" w:cs="Times New Roman"/>
          <w:sz w:val="28"/>
          <w:szCs w:val="28"/>
        </w:rPr>
        <w:t>为</w:t>
      </w:r>
      <w:r>
        <w:rPr>
          <w:rFonts w:eastAsia="仿宋" w:cs="Times New Roman"/>
          <w:sz w:val="28"/>
          <w:szCs w:val="28"/>
        </w:rPr>
        <w:t>2023</w:t>
      </w:r>
      <w:r>
        <w:rPr>
          <w:rFonts w:ascii="仿宋" w:eastAsia="仿宋" w:hAnsi="仿宋" w:cs="仿宋" w:hint="eastAsia"/>
          <w:sz w:val="28"/>
          <w:szCs w:val="28"/>
        </w:rPr>
        <w:t>级硕士班班长，始终以“服务同学、锻炼自我”为宗旨，积极参加各项活动。硕士期间先后获得全国大学生绿色化妆品创新创意大赛总决赛二等奖、中国农业科学院研究生院课程</w:t>
      </w:r>
      <w:r>
        <w:rPr>
          <w:rFonts w:ascii="仿宋" w:eastAsia="仿宋" w:hAnsi="仿宋" w:cs="仿宋" w:hint="eastAsia"/>
          <w:sz w:val="28"/>
          <w:szCs w:val="28"/>
        </w:rPr>
        <w:t>学习优秀奖、优秀学生党员、优秀学生干部、社会活动优秀奖、中期考核优秀奖、一等学业奖学金等荣誉。</w:t>
      </w:r>
      <w:r>
        <w:rPr>
          <w:rFonts w:ascii="仿宋" w:eastAsia="仿宋" w:hAnsi="仿宋" w:cs="仿宋" w:hint="eastAsia"/>
          <w:sz w:val="28"/>
          <w:szCs w:val="28"/>
        </w:rPr>
        <w:t>在导师指导下，</w:t>
      </w:r>
      <w:r>
        <w:rPr>
          <w:rFonts w:ascii="仿宋" w:eastAsia="仿宋" w:hAnsi="仿宋" w:cs="仿宋" w:hint="eastAsia"/>
          <w:sz w:val="28"/>
          <w:szCs w:val="28"/>
        </w:rPr>
        <w:t>参与通过重构虾青素生物合成途径培育高附加值棉花等工作，相关成果以共同第一作者发表在</w:t>
      </w:r>
      <w:r>
        <w:rPr>
          <w:rFonts w:eastAsia="仿宋" w:cs="Times New Roman"/>
          <w:i/>
          <w:iCs/>
          <w:sz w:val="28"/>
          <w:szCs w:val="28"/>
        </w:rPr>
        <w:t>Plant Biotechnology Journal</w:t>
      </w:r>
      <w:r>
        <w:rPr>
          <w:rFonts w:eastAsia="仿宋" w:cs="Times New Roman"/>
          <w:sz w:val="28"/>
          <w:szCs w:val="28"/>
        </w:rPr>
        <w:t>上</w:t>
      </w:r>
      <w:r>
        <w:rPr>
          <w:rFonts w:ascii="仿宋" w:eastAsia="仿宋" w:hAnsi="仿宋" w:cs="仿宋" w:hint="eastAsia"/>
          <w:sz w:val="28"/>
          <w:szCs w:val="28"/>
        </w:rPr>
        <w:t>。</w:t>
      </w:r>
    </w:p>
    <w:p w:rsidR="00493347" w:rsidRDefault="00EC62BF">
      <w:pPr>
        <w:widowControl/>
        <w:jc w:val="center"/>
        <w:rPr>
          <w:rFonts w:ascii="仿宋" w:eastAsia="仿宋" w:hAnsi="仿宋" w:cs="仿宋"/>
          <w:sz w:val="28"/>
          <w:szCs w:val="28"/>
        </w:rPr>
      </w:pPr>
      <w:r>
        <w:rPr>
          <w:rFonts w:eastAsia="仿宋" w:cs="Times New Roman" w:hint="eastAsia"/>
          <w:noProof/>
          <w:sz w:val="28"/>
          <w:szCs w:val="28"/>
        </w:rPr>
        <w:drawing>
          <wp:inline distT="0" distB="0" distL="0" distR="0">
            <wp:extent cx="3239770" cy="3952240"/>
            <wp:effectExtent l="0" t="0" r="0" b="0"/>
            <wp:docPr id="1032" name="图片 5" descr="生活照"/>
            <wp:cNvGraphicFramePr/>
            <a:graphic xmlns:a="http://schemas.openxmlformats.org/drawingml/2006/main">
              <a:graphicData uri="http://schemas.openxmlformats.org/drawingml/2006/picture">
                <pic:pic xmlns:pic="http://schemas.openxmlformats.org/drawingml/2006/picture">
                  <pic:nvPicPr>
                    <pic:cNvPr id="1032" name="图片 5" descr="生活照"/>
                    <pic:cNvPicPr/>
                  </pic:nvPicPr>
                  <pic:blipFill>
                    <a:blip r:embed="rId12" cstate="print"/>
                    <a:srcRect l="17149" t="3802" r="23786"/>
                    <a:stretch>
                      <a:fillRect/>
                    </a:stretch>
                  </pic:blipFill>
                  <pic:spPr>
                    <a:xfrm>
                      <a:off x="0" y="0"/>
                      <a:ext cx="3239770" cy="3952240"/>
                    </a:xfrm>
                    <a:prstGeom prst="rect">
                      <a:avLst/>
                    </a:prstGeom>
                  </pic:spPr>
                </pic:pic>
              </a:graphicData>
            </a:graphic>
          </wp:inline>
        </w:drawing>
      </w:r>
    </w:p>
    <w:p w:rsidR="00493347" w:rsidRDefault="00EC62BF">
      <w:r>
        <w:br w:type="page"/>
      </w:r>
    </w:p>
    <w:p w:rsidR="00493347" w:rsidRDefault="00EC62BF">
      <w:pPr>
        <w:rPr>
          <w:rFonts w:eastAsia="仿宋" w:cs="Times New Roman"/>
          <w:b/>
          <w:sz w:val="28"/>
          <w:szCs w:val="28"/>
        </w:rPr>
      </w:pPr>
      <w:r>
        <w:rPr>
          <w:rFonts w:eastAsia="仿宋" w:cs="Times New Roman" w:hint="eastAsia"/>
          <w:b/>
          <w:sz w:val="28"/>
          <w:szCs w:val="28"/>
        </w:rPr>
        <w:lastRenderedPageBreak/>
        <w:t>大北农科学实践创新</w:t>
      </w:r>
      <w:r>
        <w:rPr>
          <w:rFonts w:eastAsia="仿宋" w:cs="Times New Roman" w:hint="eastAsia"/>
          <w:b/>
          <w:sz w:val="28"/>
          <w:szCs w:val="28"/>
        </w:rPr>
        <w:t>奖学金获得者</w:t>
      </w:r>
      <w:r>
        <w:rPr>
          <w:rFonts w:eastAsia="仿宋" w:cs="Times New Roman" w:hint="eastAsia"/>
          <w:b/>
          <w:sz w:val="28"/>
          <w:szCs w:val="28"/>
        </w:rPr>
        <w:t>李东维</w:t>
      </w:r>
      <w:r>
        <w:rPr>
          <w:rFonts w:eastAsia="仿宋" w:cs="Times New Roman" w:hint="eastAsia"/>
          <w:b/>
          <w:sz w:val="28"/>
          <w:szCs w:val="28"/>
        </w:rPr>
        <w:t>：</w:t>
      </w:r>
    </w:p>
    <w:p w:rsidR="00493347" w:rsidRDefault="00EC62BF">
      <w:pPr>
        <w:ind w:firstLineChars="200" w:firstLine="560"/>
        <w:rPr>
          <w:rFonts w:ascii="仿宋" w:eastAsia="仿宋" w:hAnsi="仿宋" w:cs="仿宋"/>
          <w:sz w:val="28"/>
          <w:szCs w:val="28"/>
        </w:rPr>
      </w:pPr>
      <w:r>
        <w:rPr>
          <w:rFonts w:ascii="仿宋" w:eastAsia="仿宋" w:hAnsi="仿宋" w:cs="仿宋" w:hint="eastAsia"/>
          <w:sz w:val="28"/>
          <w:szCs w:val="28"/>
        </w:rPr>
        <w:t>李东维同学在博士研究生阶段锐意进取，在导师悉心指导下，他系统运用单细胞多组学技术、表观遗传学分析及人工智能算法等前沿交叉领域，致力于解决智慧育种中的关键科学问题。通过整合单细胞多维高通量组学数据，参与绘制了全球首个水稻多器官单细胞多组学图谱，为在单细胞分辨率下解析作物性状形成的调控机制提供了宝贵资源。同时，深度参与中国农业科学院与华为云联合研发的“农业科学发现大模型”项目，为推动</w:t>
      </w:r>
      <w:r>
        <w:rPr>
          <w:rFonts w:eastAsia="仿宋" w:cs="Times New Roman"/>
          <w:sz w:val="28"/>
          <w:szCs w:val="28"/>
        </w:rPr>
        <w:t>AI</w:t>
      </w:r>
      <w:r>
        <w:rPr>
          <w:rFonts w:ascii="仿宋" w:eastAsia="仿宋" w:hAnsi="仿宋" w:cs="仿宋" w:hint="eastAsia"/>
          <w:sz w:val="28"/>
          <w:szCs w:val="28"/>
        </w:rPr>
        <w:t>大模型技术在育种领域的底层算法创新与平台构建做出了实质性贡献。相关研究成果已发表于</w:t>
      </w:r>
      <w:r>
        <w:rPr>
          <w:rFonts w:eastAsia="仿宋" w:cs="Times New Roman"/>
          <w:sz w:val="28"/>
          <w:szCs w:val="28"/>
        </w:rPr>
        <w:t>《</w:t>
      </w:r>
      <w:r>
        <w:rPr>
          <w:rFonts w:eastAsia="仿宋" w:cs="Times New Roman"/>
          <w:sz w:val="28"/>
          <w:szCs w:val="28"/>
        </w:rPr>
        <w:t>Nature</w:t>
      </w:r>
      <w:r>
        <w:rPr>
          <w:rFonts w:eastAsia="仿宋" w:cs="Times New Roman"/>
          <w:sz w:val="28"/>
          <w:szCs w:val="28"/>
        </w:rPr>
        <w:t>》</w:t>
      </w:r>
      <w:r>
        <w:rPr>
          <w:rFonts w:ascii="仿宋" w:eastAsia="仿宋" w:hAnsi="仿宋" w:cs="仿宋" w:hint="eastAsia"/>
          <w:sz w:val="28"/>
          <w:szCs w:val="28"/>
        </w:rPr>
        <w:t>、</w:t>
      </w:r>
      <w:r>
        <w:rPr>
          <w:rFonts w:eastAsia="仿宋" w:cs="Times New Roman"/>
          <w:sz w:val="28"/>
          <w:szCs w:val="28"/>
        </w:rPr>
        <w:t>《</w:t>
      </w:r>
      <w:r>
        <w:rPr>
          <w:rFonts w:eastAsia="仿宋" w:cs="Times New Roman"/>
          <w:sz w:val="28"/>
          <w:szCs w:val="28"/>
        </w:rPr>
        <w:t>Molecular Pl</w:t>
      </w:r>
      <w:r>
        <w:rPr>
          <w:rFonts w:eastAsia="仿宋" w:cs="Times New Roman"/>
          <w:sz w:val="28"/>
          <w:szCs w:val="28"/>
        </w:rPr>
        <w:t>ant</w:t>
      </w:r>
      <w:r>
        <w:rPr>
          <w:rFonts w:eastAsia="仿宋" w:cs="Times New Roman"/>
          <w:sz w:val="28"/>
          <w:szCs w:val="28"/>
        </w:rPr>
        <w:t>》</w:t>
      </w:r>
      <w:r>
        <w:rPr>
          <w:rFonts w:ascii="仿宋" w:eastAsia="仿宋" w:hAnsi="仿宋" w:cs="仿宋" w:hint="eastAsia"/>
          <w:sz w:val="28"/>
          <w:szCs w:val="28"/>
        </w:rPr>
        <w:t>、</w:t>
      </w:r>
      <w:r>
        <w:rPr>
          <w:rFonts w:eastAsia="仿宋" w:cs="Times New Roman"/>
          <w:sz w:val="28"/>
          <w:szCs w:val="28"/>
        </w:rPr>
        <w:t>《</w:t>
      </w:r>
      <w:r>
        <w:rPr>
          <w:rFonts w:eastAsia="仿宋" w:cs="Times New Roman"/>
          <w:sz w:val="28"/>
          <w:szCs w:val="28"/>
        </w:rPr>
        <w:t>Journal of Genetics and Genomics</w:t>
      </w:r>
      <w:r>
        <w:rPr>
          <w:rFonts w:eastAsia="仿宋" w:cs="Times New Roman"/>
          <w:sz w:val="28"/>
          <w:szCs w:val="28"/>
        </w:rPr>
        <w:t>》</w:t>
      </w:r>
      <w:r>
        <w:rPr>
          <w:rFonts w:ascii="仿宋" w:eastAsia="仿宋" w:hAnsi="仿宋" w:cs="仿宋" w:hint="eastAsia"/>
          <w:sz w:val="28"/>
          <w:szCs w:val="28"/>
        </w:rPr>
        <w:t>等国际学术期刊。</w:t>
      </w:r>
    </w:p>
    <w:p w:rsidR="00493347" w:rsidRDefault="00EC62BF">
      <w:pPr>
        <w:jc w:val="center"/>
        <w:rPr>
          <w:rFonts w:ascii="仿宋" w:eastAsia="仿宋" w:hAnsi="仿宋" w:cs="仿宋"/>
          <w:sz w:val="28"/>
          <w:szCs w:val="28"/>
        </w:rPr>
      </w:pPr>
      <w:r>
        <w:rPr>
          <w:rFonts w:hint="eastAsia"/>
          <w:noProof/>
        </w:rPr>
        <w:drawing>
          <wp:inline distT="0" distB="0" distL="0" distR="0">
            <wp:extent cx="3239770" cy="3957955"/>
            <wp:effectExtent l="0" t="0" r="17780" b="4445"/>
            <wp:docPr id="1033" name="图片 4" descr="ldw"/>
            <wp:cNvGraphicFramePr/>
            <a:graphic xmlns:a="http://schemas.openxmlformats.org/drawingml/2006/main">
              <a:graphicData uri="http://schemas.openxmlformats.org/drawingml/2006/picture">
                <pic:pic xmlns:pic="http://schemas.openxmlformats.org/drawingml/2006/picture">
                  <pic:nvPicPr>
                    <pic:cNvPr id="1033" name="图片 4" descr="ldw"/>
                    <pic:cNvPicPr/>
                  </pic:nvPicPr>
                  <pic:blipFill>
                    <a:blip r:embed="rId13" cstate="print"/>
                    <a:srcRect l="25778" r="19637"/>
                    <a:stretch>
                      <a:fillRect/>
                    </a:stretch>
                  </pic:blipFill>
                  <pic:spPr>
                    <a:xfrm>
                      <a:off x="0" y="0"/>
                      <a:ext cx="3239770" cy="3957955"/>
                    </a:xfrm>
                    <a:prstGeom prst="rect">
                      <a:avLst/>
                    </a:prstGeom>
                  </pic:spPr>
                </pic:pic>
              </a:graphicData>
            </a:graphic>
          </wp:inline>
        </w:drawing>
      </w:r>
    </w:p>
    <w:p w:rsidR="00493347" w:rsidRDefault="00493347"/>
    <w:p w:rsidR="00493347" w:rsidRDefault="00493347"/>
    <w:p w:rsidR="00493347" w:rsidRDefault="00EC62BF">
      <w:pPr>
        <w:rPr>
          <w:rFonts w:eastAsia="仿宋" w:cs="Times New Roman"/>
          <w:b/>
          <w:sz w:val="28"/>
          <w:szCs w:val="28"/>
        </w:rPr>
      </w:pPr>
      <w:r>
        <w:rPr>
          <w:rFonts w:eastAsia="仿宋" w:cs="Times New Roman" w:hint="eastAsia"/>
          <w:b/>
          <w:sz w:val="28"/>
          <w:szCs w:val="28"/>
        </w:rPr>
        <w:br w:type="page"/>
      </w:r>
    </w:p>
    <w:p w:rsidR="00493347" w:rsidRDefault="00EC62BF">
      <w:pPr>
        <w:rPr>
          <w:rFonts w:eastAsia="仿宋" w:cs="Times New Roman"/>
          <w:b/>
          <w:sz w:val="28"/>
          <w:szCs w:val="28"/>
        </w:rPr>
      </w:pPr>
      <w:r>
        <w:rPr>
          <w:rFonts w:eastAsia="仿宋" w:cs="Times New Roman" w:hint="eastAsia"/>
          <w:b/>
          <w:sz w:val="28"/>
          <w:szCs w:val="28"/>
        </w:rPr>
        <w:lastRenderedPageBreak/>
        <w:t>三仪奖学金获得者赵航：</w:t>
      </w:r>
    </w:p>
    <w:p w:rsidR="00493347" w:rsidRDefault="00EC62BF">
      <w:pPr>
        <w:pStyle w:val="p1"/>
        <w:ind w:firstLineChars="200" w:firstLine="560"/>
        <w:jc w:val="both"/>
      </w:pPr>
      <w:r>
        <w:rPr>
          <w:rFonts w:ascii="仿宋" w:eastAsia="仿宋" w:hAnsi="仿宋" w:cs="仿宋" w:hint="eastAsia"/>
          <w:kern w:val="2"/>
          <w:sz w:val="28"/>
          <w:szCs w:val="28"/>
          <w14:ligatures w14:val="standardContextual"/>
        </w:rPr>
        <w:t>赵航同学勤奋刻苦，科研能力优秀，学习成绩优异。在导师的精心指导下，专注于植物高光合效率演化规律的研究。他在植物基因组学与分子进化研究领域表现优异，其研究成果聚焦于“</w:t>
      </w:r>
      <w:r>
        <w:rPr>
          <w:rFonts w:ascii="Times New Roman" w:eastAsia="仿宋" w:hAnsi="Times New Roman" w:cs="Times New Roman"/>
          <w:kern w:val="2"/>
          <w:sz w:val="28"/>
          <w:szCs w:val="28"/>
          <w14:ligatures w14:val="standardContextual"/>
        </w:rPr>
        <w:t>C4</w:t>
      </w:r>
      <w:r>
        <w:rPr>
          <w:rFonts w:ascii="仿宋" w:eastAsia="仿宋" w:hAnsi="仿宋" w:cs="仿宋" w:hint="eastAsia"/>
          <w:kern w:val="2"/>
          <w:sz w:val="28"/>
          <w:szCs w:val="28"/>
          <w14:ligatures w14:val="standardContextual"/>
        </w:rPr>
        <w:t>光合作用的起源与演化机制”这一国际前沿科学问题，为理解复杂性状的趋同进化提供了新的视角。目前他的部分工作以第一作者发表学术论文</w:t>
      </w:r>
      <w:r>
        <w:rPr>
          <w:rFonts w:ascii="Times New Roman" w:eastAsia="仿宋" w:hAnsi="Times New Roman" w:cs="Times New Roman"/>
          <w:kern w:val="2"/>
          <w:sz w:val="28"/>
          <w:szCs w:val="28"/>
          <w14:ligatures w14:val="standardContextual"/>
        </w:rPr>
        <w:t>2</w:t>
      </w:r>
      <w:r>
        <w:rPr>
          <w:rFonts w:ascii="仿宋" w:eastAsia="仿宋" w:hAnsi="仿宋" w:cs="仿宋" w:hint="eastAsia"/>
          <w:kern w:val="2"/>
          <w:sz w:val="28"/>
          <w:szCs w:val="28"/>
          <w14:ligatures w14:val="standardContextual"/>
        </w:rPr>
        <w:t>篇（</w:t>
      </w:r>
      <w:r>
        <w:rPr>
          <w:rFonts w:ascii="Times New Roman" w:eastAsia="仿宋" w:hAnsi="Times New Roman" w:cs="Times New Roman"/>
          <w:i/>
          <w:iCs/>
          <w:kern w:val="2"/>
          <w:sz w:val="28"/>
          <w:szCs w:val="28"/>
          <w14:ligatures w14:val="standardContextual"/>
        </w:rPr>
        <w:t>Scientific Data</w:t>
      </w:r>
      <w:r>
        <w:rPr>
          <w:rFonts w:ascii="Times New Roman" w:eastAsia="仿宋" w:hAnsi="Times New Roman" w:cs="Times New Roman"/>
          <w:kern w:val="2"/>
          <w:sz w:val="28"/>
          <w:szCs w:val="28"/>
          <w14:ligatures w14:val="standardContextual"/>
        </w:rPr>
        <w:t>；</w:t>
      </w:r>
      <w:r>
        <w:rPr>
          <w:rFonts w:ascii="Times New Roman" w:eastAsia="仿宋" w:hAnsi="Times New Roman" w:cs="Times New Roman"/>
          <w:i/>
          <w:iCs/>
          <w:kern w:val="2"/>
          <w:sz w:val="28"/>
          <w:szCs w:val="28"/>
          <w14:ligatures w14:val="standardContextual"/>
        </w:rPr>
        <w:t xml:space="preserve">Journal of Integrative </w:t>
      </w:r>
      <w:r>
        <w:rPr>
          <w:rFonts w:ascii="Times New Roman" w:eastAsia="仿宋" w:hAnsi="Times New Roman" w:cs="Times New Roman"/>
          <w:i/>
          <w:iCs/>
          <w:kern w:val="2"/>
          <w:sz w:val="28"/>
          <w:szCs w:val="28"/>
          <w14:ligatures w14:val="standardContextual"/>
        </w:rPr>
        <w:t>Plant Biology</w:t>
      </w:r>
      <w:r>
        <w:rPr>
          <w:rFonts w:ascii="仿宋" w:eastAsia="仿宋" w:hAnsi="仿宋" w:cs="仿宋" w:hint="eastAsia"/>
          <w:kern w:val="2"/>
          <w:sz w:val="28"/>
          <w:szCs w:val="28"/>
          <w14:ligatures w14:val="standardContextual"/>
        </w:rPr>
        <w:t>），相关成果为植物进化生物学和作物改良研究提供了重要的数据资源和理论基础。攻读博士期间，曾获</w:t>
      </w:r>
      <w:r>
        <w:rPr>
          <w:rFonts w:ascii="Times New Roman" w:eastAsia="仿宋" w:hAnsi="Times New Roman" w:cs="Times New Roman"/>
          <w:kern w:val="2"/>
          <w:sz w:val="28"/>
          <w:szCs w:val="28"/>
          <w14:ligatures w14:val="standardContextual"/>
        </w:rPr>
        <w:t>2023</w:t>
      </w:r>
      <w:r>
        <w:rPr>
          <w:rFonts w:ascii="仿宋" w:eastAsia="仿宋" w:hAnsi="仿宋" w:cs="仿宋" w:hint="eastAsia"/>
          <w:kern w:val="2"/>
          <w:sz w:val="28"/>
          <w:szCs w:val="28"/>
          <w14:ligatures w14:val="standardContextual"/>
        </w:rPr>
        <w:t>年度先正达齐尔顿研究生奖学金。</w:t>
      </w:r>
    </w:p>
    <w:p w:rsidR="00493347" w:rsidRDefault="00EC62BF">
      <w:pPr>
        <w:jc w:val="center"/>
      </w:pPr>
      <w:r>
        <w:rPr>
          <w:noProof/>
        </w:rPr>
        <w:drawing>
          <wp:inline distT="0" distB="0" distL="0" distR="0">
            <wp:extent cx="3239770" cy="3956050"/>
            <wp:effectExtent l="0" t="0" r="0" b="0"/>
            <wp:docPr id="1034" name="图片 1"/>
            <wp:cNvGraphicFramePr/>
            <a:graphic xmlns:a="http://schemas.openxmlformats.org/drawingml/2006/main">
              <a:graphicData uri="http://schemas.openxmlformats.org/drawingml/2006/picture">
                <pic:pic xmlns:pic="http://schemas.openxmlformats.org/drawingml/2006/picture">
                  <pic:nvPicPr>
                    <pic:cNvPr id="1034" name="图片 1"/>
                    <pic:cNvPicPr/>
                  </pic:nvPicPr>
                  <pic:blipFill>
                    <a:blip r:embed="rId14" cstate="print"/>
                    <a:srcRect l="181" t="9727" r="8589" b="6696"/>
                    <a:stretch>
                      <a:fillRect/>
                    </a:stretch>
                  </pic:blipFill>
                  <pic:spPr>
                    <a:xfrm>
                      <a:off x="0" y="0"/>
                      <a:ext cx="3239770" cy="3956050"/>
                    </a:xfrm>
                    <a:prstGeom prst="rect">
                      <a:avLst/>
                    </a:prstGeom>
                    <a:ln>
                      <a:noFill/>
                    </a:ln>
                  </pic:spPr>
                </pic:pic>
              </a:graphicData>
            </a:graphic>
          </wp:inline>
        </w:drawing>
      </w:r>
    </w:p>
    <w:p w:rsidR="00493347" w:rsidRDefault="00493347"/>
    <w:sectPr w:rsidR="004933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2BF" w:rsidRDefault="00EC62BF" w:rsidP="000B7065">
      <w:r>
        <w:separator/>
      </w:r>
    </w:p>
  </w:endnote>
  <w:endnote w:type="continuationSeparator" w:id="0">
    <w:p w:rsidR="00EC62BF" w:rsidRDefault="00EC62BF" w:rsidP="000B7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2BF" w:rsidRDefault="00EC62BF" w:rsidP="000B7065">
      <w:r>
        <w:separator/>
      </w:r>
    </w:p>
  </w:footnote>
  <w:footnote w:type="continuationSeparator" w:id="0">
    <w:p w:rsidR="00EC62BF" w:rsidRDefault="00EC62BF" w:rsidP="000B70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347"/>
    <w:rsid w:val="000B7065"/>
    <w:rsid w:val="00493347"/>
    <w:rsid w:val="00EC62BF"/>
    <w:rsid w:val="10091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03A56C"/>
  <w15:docId w15:val="{7B6680F5-4CBE-4BD1-9882-3A65633C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宋体"/>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qFormat/>
    <w:pPr>
      <w:widowControl/>
      <w:spacing w:before="100" w:beforeAutospacing="1" w:after="100" w:afterAutospacing="1"/>
      <w:jc w:val="left"/>
    </w:pPr>
    <w:rPr>
      <w:rFonts w:ascii="宋体" w:hAnsi="宋体"/>
      <w:kern w:val="0"/>
      <w:sz w:val="24"/>
      <w:szCs w:val="24"/>
    </w:rPr>
  </w:style>
  <w:style w:type="character" w:customStyle="1" w:styleId="s1">
    <w:name w:val="s1"/>
    <w:basedOn w:val="a0"/>
    <w:qFormat/>
  </w:style>
  <w:style w:type="paragraph" w:styleId="a3">
    <w:name w:val="header"/>
    <w:basedOn w:val="a"/>
    <w:link w:val="a4"/>
    <w:rsid w:val="000B706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B7065"/>
    <w:rPr>
      <w:rFonts w:ascii="Times New Roman" w:hAnsi="Times New Roman"/>
      <w:kern w:val="2"/>
      <w:sz w:val="18"/>
      <w:szCs w:val="18"/>
    </w:rPr>
  </w:style>
  <w:style w:type="paragraph" w:styleId="a5">
    <w:name w:val="footer"/>
    <w:basedOn w:val="a"/>
    <w:link w:val="a6"/>
    <w:rsid w:val="000B7065"/>
    <w:pPr>
      <w:tabs>
        <w:tab w:val="center" w:pos="4153"/>
        <w:tab w:val="right" w:pos="8306"/>
      </w:tabs>
      <w:snapToGrid w:val="0"/>
      <w:jc w:val="left"/>
    </w:pPr>
    <w:rPr>
      <w:sz w:val="18"/>
      <w:szCs w:val="18"/>
    </w:rPr>
  </w:style>
  <w:style w:type="character" w:customStyle="1" w:styleId="a6">
    <w:name w:val="页脚 字符"/>
    <w:basedOn w:val="a0"/>
    <w:link w:val="a5"/>
    <w:rsid w:val="000B7065"/>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397</Words>
  <Characters>2263</Characters>
  <Application>Microsoft Office Word</Application>
  <DocSecurity>0</DocSecurity>
  <Lines>18</Lines>
  <Paragraphs>5</Paragraphs>
  <ScaleCrop>false</ScaleCrop>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青叶27</dc:creator>
  <cp:lastModifiedBy>崔艳（生物所文员）</cp:lastModifiedBy>
  <cp:revision>2</cp:revision>
  <dcterms:created xsi:type="dcterms:W3CDTF">2025-11-21T05:12:00Z</dcterms:created>
  <dcterms:modified xsi:type="dcterms:W3CDTF">2025-11-25T01:41:00Z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82BD1DE8E53C40B3B0480E92B57980D8_11</vt:lpwstr>
  </property>
  <property fmtid="{D5CDD505-2E9C-101B-9397-08002B2CF9AE}" pid="4" name="KSOTemplateDocerSaveRecord">
    <vt:lpwstr>eyJoZGlkIjoiMzU0OWUxNGZjM2VkZGIzNGY2ZTZiYjM5MTkwODY5NWYiLCJ1c2VySWQiOiIyNDIzMTYzNjkifQ==</vt:lpwstr>
  </property>
</Properties>
</file>