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67" w:rsidRDefault="004B75DC" w:rsidP="00066C67">
      <w:pPr>
        <w:widowControl/>
        <w:jc w:val="center"/>
        <w:rPr>
          <w:rFonts w:ascii="黑体" w:eastAsia="黑体" w:hint="eastAsia"/>
          <w:bCs/>
          <w:sz w:val="32"/>
          <w:szCs w:val="32"/>
        </w:rPr>
      </w:pPr>
      <w:r w:rsidRPr="007530E5">
        <w:rPr>
          <w:rFonts w:ascii="黑体" w:eastAsia="黑体" w:hint="eastAsia"/>
          <w:bCs/>
          <w:sz w:val="32"/>
          <w:szCs w:val="32"/>
        </w:rPr>
        <w:t>中国农业科学院</w:t>
      </w:r>
      <w:r w:rsidR="00175403">
        <w:rPr>
          <w:rFonts w:ascii="黑体" w:eastAsia="黑体" w:hint="eastAsia"/>
          <w:bCs/>
          <w:sz w:val="32"/>
          <w:szCs w:val="32"/>
        </w:rPr>
        <w:t>生物技术研究所</w:t>
      </w:r>
    </w:p>
    <w:p w:rsidR="004B75DC" w:rsidRPr="007530E5" w:rsidRDefault="004B75DC" w:rsidP="00066C67">
      <w:pPr>
        <w:widowControl/>
        <w:jc w:val="center"/>
        <w:rPr>
          <w:sz w:val="28"/>
          <w:szCs w:val="28"/>
        </w:rPr>
      </w:pPr>
      <w:r w:rsidRPr="007530E5">
        <w:rPr>
          <w:rFonts w:ascii="黑体" w:eastAsia="黑体" w:hint="eastAsia"/>
          <w:bCs/>
          <w:sz w:val="32"/>
          <w:szCs w:val="32"/>
        </w:rPr>
        <w:t>研究生学业奖学金评选办法</w:t>
      </w:r>
      <w:r w:rsidR="00587954" w:rsidRPr="007530E5">
        <w:rPr>
          <w:rFonts w:ascii="黑体" w:eastAsia="黑体" w:hint="eastAsia"/>
          <w:bCs/>
          <w:sz w:val="32"/>
          <w:szCs w:val="32"/>
        </w:rPr>
        <w:t>（试行）</w:t>
      </w:r>
    </w:p>
    <w:p w:rsidR="004B75DC" w:rsidRPr="007530E5" w:rsidRDefault="004B75DC" w:rsidP="004B75DC">
      <w:pPr>
        <w:jc w:val="center"/>
        <w:rPr>
          <w:rFonts w:ascii="黑体" w:eastAsia="黑体"/>
          <w:bCs/>
          <w:sz w:val="32"/>
          <w:szCs w:val="32"/>
        </w:rPr>
      </w:pPr>
      <w:r w:rsidRPr="007530E5">
        <w:rPr>
          <w:rFonts w:ascii="黑体" w:eastAsia="黑体" w:hint="eastAsia"/>
          <w:bCs/>
          <w:sz w:val="32"/>
          <w:szCs w:val="32"/>
        </w:rPr>
        <w:t>（</w:t>
      </w:r>
      <w:r w:rsidR="00B56047" w:rsidRPr="007530E5">
        <w:rPr>
          <w:rFonts w:ascii="黑体" w:eastAsia="黑体" w:hint="eastAsia"/>
          <w:bCs/>
          <w:sz w:val="32"/>
          <w:szCs w:val="32"/>
        </w:rPr>
        <w:t>2016年</w:t>
      </w:r>
      <w:r w:rsidR="00175403">
        <w:rPr>
          <w:rFonts w:ascii="黑体" w:eastAsia="黑体" w:hint="eastAsia"/>
          <w:bCs/>
          <w:sz w:val="32"/>
          <w:szCs w:val="32"/>
        </w:rPr>
        <w:t>8</w:t>
      </w:r>
      <w:r w:rsidR="00B56047" w:rsidRPr="007530E5">
        <w:rPr>
          <w:rFonts w:ascii="黑体" w:eastAsia="黑体" w:hint="eastAsia"/>
          <w:bCs/>
          <w:sz w:val="32"/>
          <w:szCs w:val="32"/>
        </w:rPr>
        <w:t>月修订</w:t>
      </w:r>
      <w:r w:rsidRPr="007530E5">
        <w:rPr>
          <w:rFonts w:ascii="黑体" w:eastAsia="黑体" w:hint="eastAsia"/>
          <w:bCs/>
          <w:sz w:val="32"/>
          <w:szCs w:val="32"/>
        </w:rPr>
        <w:t>）</w:t>
      </w:r>
      <w:bookmarkStart w:id="0" w:name="_GoBack"/>
      <w:bookmarkEnd w:id="0"/>
    </w:p>
    <w:p w:rsidR="004B75DC" w:rsidRPr="007530E5" w:rsidRDefault="004B75DC" w:rsidP="004B75DC">
      <w:pPr>
        <w:jc w:val="center"/>
        <w:rPr>
          <w:rFonts w:ascii="楷体_GB2312" w:eastAsia="楷体_GB2312"/>
          <w:b/>
          <w:bCs/>
          <w:sz w:val="32"/>
          <w:szCs w:val="32"/>
        </w:rPr>
      </w:pPr>
      <w:r w:rsidRPr="007530E5">
        <w:rPr>
          <w:rFonts w:ascii="楷体_GB2312" w:eastAsia="楷体_GB2312" w:hint="eastAsia"/>
          <w:b/>
          <w:bCs/>
          <w:sz w:val="32"/>
          <w:szCs w:val="32"/>
        </w:rPr>
        <w:t>第一章  总则</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第一条  为进一步深化研究生培养机制改革，提高研究生培养质量，激励研究生勤奋学习、潜心科研、勇于创新、积极进取，在全面实行研究生收费制度的情况下支持研究生顺利完成学业，根据</w:t>
      </w:r>
      <w:r w:rsidR="00175403" w:rsidRPr="00175403">
        <w:rPr>
          <w:rFonts w:ascii="仿宋_GB2312" w:eastAsia="仿宋_GB2312" w:hint="eastAsia"/>
          <w:sz w:val="32"/>
          <w:szCs w:val="32"/>
        </w:rPr>
        <w:t>《中国农业科学院研究生院研究生学业奖学金评选办法（试行）》</w:t>
      </w:r>
      <w:r w:rsidR="00175403">
        <w:rPr>
          <w:rFonts w:ascii="仿宋_GB2312" w:eastAsia="仿宋_GB2312" w:hint="eastAsia"/>
          <w:sz w:val="32"/>
          <w:szCs w:val="32"/>
        </w:rPr>
        <w:t>[</w:t>
      </w:r>
      <w:r w:rsidR="00175403" w:rsidRPr="00175403">
        <w:rPr>
          <w:rFonts w:ascii="仿宋_GB2312" w:eastAsia="仿宋_GB2312" w:hint="eastAsia"/>
          <w:sz w:val="32"/>
          <w:szCs w:val="32"/>
        </w:rPr>
        <w:t>（2016年7月修订）农科研生〔2016〕 号</w:t>
      </w:r>
      <w:r w:rsidR="00175403">
        <w:rPr>
          <w:rFonts w:ascii="仿宋_GB2312" w:eastAsia="仿宋_GB2312" w:hint="eastAsia"/>
          <w:sz w:val="32"/>
          <w:szCs w:val="32"/>
        </w:rPr>
        <w:t>]</w:t>
      </w:r>
      <w:r w:rsidRPr="007530E5">
        <w:rPr>
          <w:rFonts w:ascii="仿宋_GB2312" w:eastAsia="仿宋_GB2312" w:hint="eastAsia"/>
          <w:sz w:val="32"/>
          <w:szCs w:val="32"/>
        </w:rPr>
        <w:t>的有关规定，从2014级研究生开始，设立研究生学业奖学金。为做好我</w:t>
      </w:r>
      <w:r w:rsidR="00175403">
        <w:rPr>
          <w:rFonts w:ascii="仿宋_GB2312" w:eastAsia="仿宋_GB2312" w:hint="eastAsia"/>
          <w:sz w:val="32"/>
          <w:szCs w:val="32"/>
        </w:rPr>
        <w:t>所</w:t>
      </w:r>
      <w:r w:rsidRPr="007530E5">
        <w:rPr>
          <w:rFonts w:ascii="仿宋_GB2312" w:eastAsia="仿宋_GB2312" w:hint="eastAsia"/>
          <w:sz w:val="32"/>
          <w:szCs w:val="32"/>
        </w:rPr>
        <w:t>研究生学业奖学金工作，特制定本办法。</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sz w:val="32"/>
          <w:szCs w:val="32"/>
        </w:rPr>
        <w:t>第二条</w:t>
      </w:r>
      <w:r w:rsidRPr="007530E5">
        <w:rPr>
          <w:rFonts w:ascii="仿宋_GB2312" w:eastAsia="仿宋_GB2312" w:hint="eastAsia"/>
          <w:sz w:val="32"/>
          <w:szCs w:val="32"/>
        </w:rPr>
        <w:t xml:space="preserve">  本办法适用于中国农业科学院按照国家招生计划录取且具有中华人民共和国国籍的全日制（</w:t>
      </w:r>
      <w:r w:rsidRPr="007530E5">
        <w:rPr>
          <w:rFonts w:ascii="仿宋_GB2312" w:eastAsia="仿宋_GB2312"/>
          <w:sz w:val="32"/>
          <w:szCs w:val="32"/>
        </w:rPr>
        <w:t>全脱产学习</w:t>
      </w:r>
      <w:r w:rsidRPr="007530E5">
        <w:rPr>
          <w:rFonts w:ascii="仿宋_GB2312" w:eastAsia="仿宋_GB2312" w:hint="eastAsia"/>
          <w:sz w:val="32"/>
          <w:szCs w:val="32"/>
        </w:rPr>
        <w:t>）在籍研究生(以下简称“学生”)。</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第三条  研究生学业奖学金</w:t>
      </w:r>
      <w:r w:rsidRPr="007530E5">
        <w:rPr>
          <w:rFonts w:ascii="仿宋_GB2312" w:eastAsia="仿宋_GB2312"/>
          <w:sz w:val="32"/>
          <w:szCs w:val="32"/>
        </w:rPr>
        <w:t>根据</w:t>
      </w:r>
      <w:r w:rsidRPr="007530E5">
        <w:rPr>
          <w:rFonts w:ascii="仿宋_GB2312" w:eastAsia="仿宋_GB2312" w:hint="eastAsia"/>
          <w:sz w:val="32"/>
          <w:szCs w:val="32"/>
        </w:rPr>
        <w:t>学</w:t>
      </w:r>
      <w:r w:rsidRPr="007530E5">
        <w:rPr>
          <w:rFonts w:ascii="仿宋_GB2312" w:eastAsia="仿宋_GB2312"/>
          <w:sz w:val="32"/>
          <w:szCs w:val="32"/>
        </w:rPr>
        <w:t>生的学业表现</w:t>
      </w:r>
      <w:r w:rsidRPr="007530E5">
        <w:rPr>
          <w:rFonts w:ascii="仿宋_GB2312" w:eastAsia="仿宋_GB2312" w:hint="eastAsia"/>
          <w:sz w:val="32"/>
          <w:szCs w:val="32"/>
        </w:rPr>
        <w:t>每学年评定一次</w:t>
      </w:r>
      <w:r w:rsidRPr="007530E5">
        <w:rPr>
          <w:rFonts w:ascii="仿宋_GB2312" w:eastAsia="仿宋_GB2312"/>
          <w:sz w:val="32"/>
          <w:szCs w:val="32"/>
        </w:rPr>
        <w:t>，</w:t>
      </w:r>
      <w:r w:rsidRPr="007530E5">
        <w:rPr>
          <w:rFonts w:ascii="仿宋_GB2312" w:eastAsia="仿宋_GB2312" w:hint="eastAsia"/>
          <w:sz w:val="32"/>
          <w:szCs w:val="32"/>
        </w:rPr>
        <w:t>由中国农业科学院研究生院（以下简称“研究生院”）制定名额分配方案，中国农业科学院所属各研究生培养单位（以下简称“研究所”）组织实施，</w:t>
      </w:r>
      <w:r w:rsidRPr="007530E5">
        <w:rPr>
          <w:rFonts w:ascii="仿宋_GB2312" w:eastAsia="仿宋_GB2312"/>
          <w:sz w:val="32"/>
          <w:szCs w:val="32"/>
        </w:rPr>
        <w:t>实行动态管理。</w:t>
      </w:r>
      <w:r w:rsidRPr="007530E5">
        <w:rPr>
          <w:rFonts w:ascii="仿宋_GB2312" w:eastAsia="仿宋_GB2312" w:hint="eastAsia"/>
          <w:sz w:val="32"/>
          <w:szCs w:val="32"/>
        </w:rPr>
        <w:t>学</w:t>
      </w:r>
      <w:r w:rsidRPr="007530E5">
        <w:rPr>
          <w:rFonts w:ascii="仿宋_GB2312" w:eastAsia="仿宋_GB2312"/>
          <w:sz w:val="32"/>
          <w:szCs w:val="32"/>
        </w:rPr>
        <w:t>生</w:t>
      </w:r>
      <w:r w:rsidRPr="007530E5">
        <w:rPr>
          <w:rFonts w:ascii="仿宋_GB2312" w:eastAsia="仿宋_GB2312" w:hint="eastAsia"/>
          <w:sz w:val="32"/>
          <w:szCs w:val="32"/>
        </w:rPr>
        <w:t>享受</w:t>
      </w:r>
      <w:r w:rsidRPr="007530E5">
        <w:rPr>
          <w:rFonts w:ascii="仿宋_GB2312" w:eastAsia="仿宋_GB2312"/>
          <w:sz w:val="32"/>
          <w:szCs w:val="32"/>
        </w:rPr>
        <w:t>学业奖学金的年限，不超过</w:t>
      </w:r>
      <w:r w:rsidRPr="007530E5">
        <w:rPr>
          <w:rFonts w:ascii="仿宋_GB2312" w:eastAsia="仿宋_GB2312" w:hint="eastAsia"/>
          <w:sz w:val="32"/>
          <w:szCs w:val="32"/>
        </w:rPr>
        <w:t>基本学制</w:t>
      </w:r>
      <w:r w:rsidRPr="007530E5">
        <w:rPr>
          <w:rFonts w:ascii="仿宋_GB2312" w:eastAsia="仿宋_GB2312"/>
          <w:sz w:val="32"/>
          <w:szCs w:val="32"/>
        </w:rPr>
        <w:t>。</w:t>
      </w:r>
    </w:p>
    <w:p w:rsidR="004B75DC" w:rsidRPr="007530E5" w:rsidRDefault="004B75DC" w:rsidP="007530E5">
      <w:pPr>
        <w:jc w:val="center"/>
        <w:rPr>
          <w:rFonts w:ascii="楷体_GB2312" w:eastAsia="楷体_GB2312"/>
          <w:b/>
          <w:bCs/>
          <w:sz w:val="32"/>
          <w:szCs w:val="32"/>
        </w:rPr>
      </w:pPr>
      <w:r w:rsidRPr="007530E5">
        <w:rPr>
          <w:rFonts w:ascii="楷体_GB2312" w:eastAsia="楷体_GB2312" w:hint="eastAsia"/>
          <w:b/>
          <w:bCs/>
          <w:sz w:val="32"/>
          <w:szCs w:val="32"/>
        </w:rPr>
        <w:t>第二章  奖励比例、标准与基本条件</w:t>
      </w:r>
    </w:p>
    <w:p w:rsidR="001E2C17"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 xml:space="preserve">第四条  </w:t>
      </w:r>
      <w:r w:rsidR="001E2C17" w:rsidRPr="007530E5">
        <w:rPr>
          <w:rFonts w:ascii="仿宋_GB2312" w:eastAsia="仿宋_GB2312" w:hint="eastAsia"/>
          <w:sz w:val="32"/>
          <w:szCs w:val="32"/>
        </w:rPr>
        <w:t>研究生学业奖学金覆盖面为100%</w:t>
      </w:r>
      <w:r w:rsidR="00580B3E" w:rsidRPr="007530E5">
        <w:rPr>
          <w:rFonts w:ascii="仿宋_GB2312" w:eastAsia="仿宋_GB2312" w:hint="eastAsia"/>
          <w:sz w:val="32"/>
          <w:szCs w:val="32"/>
        </w:rPr>
        <w:t>。</w:t>
      </w:r>
      <w:r w:rsidR="001E2C17" w:rsidRPr="007530E5">
        <w:rPr>
          <w:rFonts w:ascii="仿宋_GB2312" w:eastAsia="仿宋_GB2312" w:hint="eastAsia"/>
          <w:sz w:val="32"/>
          <w:szCs w:val="32"/>
        </w:rPr>
        <w:t>入学第一年</w:t>
      </w:r>
      <w:r w:rsidR="00580B3E" w:rsidRPr="007530E5">
        <w:rPr>
          <w:rFonts w:ascii="仿宋_GB2312" w:eastAsia="仿宋_GB2312" w:hint="eastAsia"/>
          <w:sz w:val="32"/>
          <w:szCs w:val="32"/>
        </w:rPr>
        <w:t>不分等级</w:t>
      </w:r>
      <w:r w:rsidR="001E2C17" w:rsidRPr="007530E5">
        <w:rPr>
          <w:rFonts w:ascii="仿宋_GB2312" w:eastAsia="仿宋_GB2312" w:hint="eastAsia"/>
          <w:sz w:val="32"/>
          <w:szCs w:val="32"/>
        </w:rPr>
        <w:t>，</w:t>
      </w:r>
      <w:r w:rsidR="00580B3E" w:rsidRPr="007530E5">
        <w:rPr>
          <w:rFonts w:ascii="仿宋_GB2312" w:eastAsia="仿宋_GB2312" w:hint="eastAsia"/>
          <w:sz w:val="32"/>
          <w:szCs w:val="32"/>
        </w:rPr>
        <w:t>博士研究生获得10000元/人、硕士研究生获得8000元/人的奖学金。</w:t>
      </w:r>
      <w:r w:rsidR="001E2C17" w:rsidRPr="007530E5">
        <w:rPr>
          <w:rFonts w:ascii="仿宋_GB2312" w:eastAsia="仿宋_GB2312" w:hint="eastAsia"/>
          <w:sz w:val="32"/>
          <w:szCs w:val="32"/>
        </w:rPr>
        <w:t>从第二年开始根据实际情况分为一、二等奖，具体奖励比例和标准为：</w:t>
      </w:r>
    </w:p>
    <w:p w:rsidR="00BF1203" w:rsidRPr="007530E5" w:rsidRDefault="00BF1203" w:rsidP="007530E5">
      <w:pPr>
        <w:spacing w:line="360" w:lineRule="auto"/>
        <w:ind w:firstLineChars="200" w:firstLine="640"/>
        <w:rPr>
          <w:rFonts w:ascii="仿宋_GB2312" w:eastAsia="仿宋_GB2312"/>
          <w:sz w:val="32"/>
          <w:szCs w:val="32"/>
        </w:rPr>
      </w:pPr>
    </w:p>
    <w:tbl>
      <w:tblPr>
        <w:tblW w:w="7382" w:type="dxa"/>
        <w:jc w:val="center"/>
        <w:tblInd w:w="-544" w:type="dxa"/>
        <w:tblLayout w:type="fixed"/>
        <w:tblCellMar>
          <w:left w:w="0" w:type="dxa"/>
          <w:right w:w="0" w:type="dxa"/>
        </w:tblCellMar>
        <w:tblLook w:val="0000" w:firstRow="0" w:lastRow="0" w:firstColumn="0" w:lastColumn="0" w:noHBand="0" w:noVBand="0"/>
      </w:tblPr>
      <w:tblGrid>
        <w:gridCol w:w="2166"/>
        <w:gridCol w:w="2470"/>
        <w:gridCol w:w="2746"/>
      </w:tblGrid>
      <w:tr w:rsidR="00BF1203" w:rsidRPr="007530E5" w:rsidTr="009D189F">
        <w:trPr>
          <w:trHeight w:val="567"/>
          <w:jc w:val="center"/>
        </w:trPr>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F65AA7">
            <w:pPr>
              <w:widowControl/>
              <w:jc w:val="center"/>
              <w:rPr>
                <w:rFonts w:ascii="仿宋_GB2312" w:eastAsia="仿宋_GB2312"/>
                <w:sz w:val="32"/>
                <w:szCs w:val="32"/>
              </w:rPr>
            </w:pPr>
            <w:r w:rsidRPr="007530E5">
              <w:rPr>
                <w:rFonts w:ascii="仿宋_GB2312" w:eastAsia="仿宋_GB2312" w:hint="eastAsia"/>
                <w:sz w:val="32"/>
                <w:szCs w:val="32"/>
              </w:rPr>
              <w:t>等级</w:t>
            </w:r>
          </w:p>
        </w:tc>
        <w:tc>
          <w:tcPr>
            <w:tcW w:w="24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F65AA7">
            <w:pPr>
              <w:widowControl/>
              <w:jc w:val="center"/>
              <w:rPr>
                <w:rFonts w:ascii="仿宋_GB2312" w:eastAsia="仿宋_GB2312"/>
                <w:sz w:val="32"/>
                <w:szCs w:val="32"/>
              </w:rPr>
            </w:pPr>
            <w:r w:rsidRPr="007530E5">
              <w:rPr>
                <w:rFonts w:ascii="仿宋_GB2312" w:eastAsia="仿宋_GB2312" w:hint="eastAsia"/>
                <w:sz w:val="32"/>
                <w:szCs w:val="32"/>
              </w:rPr>
              <w:t>一等奖</w:t>
            </w:r>
          </w:p>
        </w:tc>
        <w:tc>
          <w:tcPr>
            <w:tcW w:w="274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F65AA7">
            <w:pPr>
              <w:widowControl/>
              <w:jc w:val="center"/>
              <w:rPr>
                <w:rFonts w:ascii="仿宋_GB2312" w:eastAsia="仿宋_GB2312"/>
                <w:sz w:val="32"/>
                <w:szCs w:val="32"/>
              </w:rPr>
            </w:pPr>
            <w:r w:rsidRPr="007530E5">
              <w:rPr>
                <w:rFonts w:ascii="仿宋_GB2312" w:eastAsia="仿宋_GB2312" w:hint="eastAsia"/>
                <w:sz w:val="32"/>
                <w:szCs w:val="32"/>
              </w:rPr>
              <w:t>二等奖</w:t>
            </w:r>
          </w:p>
        </w:tc>
      </w:tr>
      <w:tr w:rsidR="00BF1203" w:rsidRPr="007530E5" w:rsidTr="009D189F">
        <w:trPr>
          <w:trHeight w:val="567"/>
          <w:jc w:val="center"/>
        </w:trPr>
        <w:tc>
          <w:tcPr>
            <w:tcW w:w="21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F65AA7">
            <w:pPr>
              <w:widowControl/>
              <w:jc w:val="center"/>
              <w:rPr>
                <w:rFonts w:ascii="仿宋_GB2312" w:eastAsia="仿宋_GB2312"/>
                <w:sz w:val="32"/>
                <w:szCs w:val="32"/>
              </w:rPr>
            </w:pPr>
            <w:r w:rsidRPr="007530E5">
              <w:rPr>
                <w:rFonts w:ascii="仿宋_GB2312" w:eastAsia="仿宋_GB2312" w:hint="eastAsia"/>
                <w:sz w:val="32"/>
                <w:szCs w:val="32"/>
              </w:rPr>
              <w:t>比例</w:t>
            </w:r>
          </w:p>
        </w:tc>
        <w:tc>
          <w:tcPr>
            <w:tcW w:w="24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F65AA7">
            <w:pPr>
              <w:widowControl/>
              <w:jc w:val="center"/>
              <w:rPr>
                <w:rFonts w:ascii="仿宋_GB2312" w:eastAsia="仿宋_GB2312"/>
                <w:sz w:val="32"/>
                <w:szCs w:val="32"/>
              </w:rPr>
            </w:pPr>
            <w:r w:rsidRPr="007530E5">
              <w:rPr>
                <w:rFonts w:ascii="仿宋_GB2312" w:eastAsia="仿宋_GB2312" w:hint="eastAsia"/>
                <w:sz w:val="32"/>
                <w:szCs w:val="32"/>
              </w:rPr>
              <w:t>20%</w:t>
            </w:r>
          </w:p>
        </w:tc>
        <w:tc>
          <w:tcPr>
            <w:tcW w:w="274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F65AA7">
            <w:pPr>
              <w:widowControl/>
              <w:jc w:val="center"/>
              <w:rPr>
                <w:rFonts w:ascii="仿宋_GB2312" w:eastAsia="仿宋_GB2312"/>
                <w:sz w:val="32"/>
                <w:szCs w:val="32"/>
              </w:rPr>
            </w:pPr>
            <w:r w:rsidRPr="007530E5">
              <w:rPr>
                <w:rFonts w:ascii="仿宋_GB2312" w:eastAsia="仿宋_GB2312" w:hint="eastAsia"/>
                <w:sz w:val="32"/>
                <w:szCs w:val="32"/>
              </w:rPr>
              <w:t>80%</w:t>
            </w:r>
          </w:p>
        </w:tc>
      </w:tr>
      <w:tr w:rsidR="00BF1203" w:rsidRPr="007530E5" w:rsidTr="009D189F">
        <w:trPr>
          <w:trHeight w:val="567"/>
          <w:jc w:val="center"/>
        </w:trPr>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F65AA7">
            <w:pPr>
              <w:widowControl/>
              <w:jc w:val="center"/>
              <w:rPr>
                <w:rFonts w:ascii="仿宋_GB2312" w:eastAsia="仿宋_GB2312"/>
                <w:sz w:val="32"/>
                <w:szCs w:val="32"/>
              </w:rPr>
            </w:pPr>
            <w:r w:rsidRPr="007530E5">
              <w:rPr>
                <w:rFonts w:ascii="仿宋_GB2312" w:eastAsia="仿宋_GB2312" w:hint="eastAsia"/>
                <w:sz w:val="32"/>
                <w:szCs w:val="32"/>
              </w:rPr>
              <w:t>博士生标准</w:t>
            </w:r>
          </w:p>
        </w:tc>
        <w:tc>
          <w:tcPr>
            <w:tcW w:w="24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D40516">
            <w:pPr>
              <w:widowControl/>
              <w:jc w:val="center"/>
              <w:rPr>
                <w:rFonts w:ascii="仿宋_GB2312" w:eastAsia="仿宋_GB2312"/>
                <w:sz w:val="32"/>
                <w:szCs w:val="32"/>
              </w:rPr>
            </w:pPr>
            <w:r w:rsidRPr="007530E5">
              <w:rPr>
                <w:rFonts w:ascii="仿宋_GB2312" w:eastAsia="仿宋_GB2312" w:hint="eastAsia"/>
                <w:sz w:val="32"/>
                <w:szCs w:val="32"/>
              </w:rPr>
              <w:t>11000元/人/年</w:t>
            </w:r>
          </w:p>
        </w:tc>
        <w:tc>
          <w:tcPr>
            <w:tcW w:w="274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F65AA7">
            <w:pPr>
              <w:widowControl/>
              <w:jc w:val="center"/>
              <w:rPr>
                <w:rFonts w:ascii="仿宋_GB2312" w:eastAsia="仿宋_GB2312"/>
                <w:sz w:val="32"/>
                <w:szCs w:val="32"/>
              </w:rPr>
            </w:pPr>
            <w:r w:rsidRPr="007530E5">
              <w:rPr>
                <w:rFonts w:ascii="仿宋_GB2312" w:eastAsia="仿宋_GB2312" w:hint="eastAsia"/>
                <w:sz w:val="32"/>
                <w:szCs w:val="32"/>
              </w:rPr>
              <w:t>10000元/人/年</w:t>
            </w:r>
          </w:p>
        </w:tc>
      </w:tr>
      <w:tr w:rsidR="00BF1203" w:rsidRPr="007530E5" w:rsidTr="009D189F">
        <w:trPr>
          <w:trHeight w:val="567"/>
          <w:jc w:val="center"/>
        </w:trPr>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F65AA7">
            <w:pPr>
              <w:widowControl/>
              <w:jc w:val="center"/>
              <w:rPr>
                <w:rFonts w:ascii="仿宋_GB2312" w:eastAsia="仿宋_GB2312"/>
                <w:sz w:val="32"/>
                <w:szCs w:val="32"/>
              </w:rPr>
            </w:pPr>
            <w:r w:rsidRPr="007530E5">
              <w:rPr>
                <w:rFonts w:ascii="仿宋_GB2312" w:eastAsia="仿宋_GB2312" w:hint="eastAsia"/>
                <w:sz w:val="32"/>
                <w:szCs w:val="32"/>
              </w:rPr>
              <w:t>硕士生标准</w:t>
            </w:r>
          </w:p>
        </w:tc>
        <w:tc>
          <w:tcPr>
            <w:tcW w:w="24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D40516">
            <w:pPr>
              <w:widowControl/>
              <w:jc w:val="center"/>
              <w:rPr>
                <w:rFonts w:ascii="仿宋_GB2312" w:eastAsia="仿宋_GB2312"/>
                <w:sz w:val="32"/>
                <w:szCs w:val="32"/>
              </w:rPr>
            </w:pPr>
            <w:r w:rsidRPr="007530E5">
              <w:rPr>
                <w:rFonts w:ascii="仿宋_GB2312" w:eastAsia="仿宋_GB2312" w:hint="eastAsia"/>
                <w:sz w:val="32"/>
                <w:szCs w:val="32"/>
              </w:rPr>
              <w:t>9000元/人/年</w:t>
            </w:r>
          </w:p>
        </w:tc>
        <w:tc>
          <w:tcPr>
            <w:tcW w:w="274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F1203" w:rsidRPr="007530E5" w:rsidRDefault="00BF1203" w:rsidP="00F65AA7">
            <w:pPr>
              <w:widowControl/>
              <w:jc w:val="center"/>
              <w:rPr>
                <w:rFonts w:ascii="仿宋_GB2312" w:eastAsia="仿宋_GB2312"/>
                <w:sz w:val="32"/>
                <w:szCs w:val="32"/>
              </w:rPr>
            </w:pPr>
            <w:r w:rsidRPr="007530E5">
              <w:rPr>
                <w:rFonts w:ascii="仿宋_GB2312" w:eastAsia="仿宋_GB2312" w:hint="eastAsia"/>
                <w:sz w:val="32"/>
                <w:szCs w:val="32"/>
              </w:rPr>
              <w:t>8000元/人/年</w:t>
            </w:r>
          </w:p>
        </w:tc>
      </w:tr>
    </w:tbl>
    <w:p w:rsidR="007530E5" w:rsidRDefault="007530E5" w:rsidP="007530E5">
      <w:pPr>
        <w:spacing w:line="360" w:lineRule="auto"/>
        <w:ind w:firstLineChars="200" w:firstLine="640"/>
        <w:rPr>
          <w:rFonts w:ascii="仿宋_GB2312" w:eastAsia="仿宋_GB2312"/>
          <w:sz w:val="32"/>
          <w:szCs w:val="32"/>
        </w:rPr>
      </w:pP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第五条  研究生学业奖学金基本申请条件：</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sz w:val="32"/>
          <w:szCs w:val="32"/>
        </w:rPr>
        <w:t>1</w:t>
      </w:r>
      <w:r w:rsidRPr="007530E5">
        <w:rPr>
          <w:rFonts w:ascii="仿宋_GB2312" w:eastAsia="仿宋_GB2312" w:hint="eastAsia"/>
          <w:sz w:val="32"/>
          <w:szCs w:val="32"/>
        </w:rPr>
        <w:t>、</w:t>
      </w:r>
      <w:r w:rsidRPr="007530E5">
        <w:rPr>
          <w:rFonts w:ascii="仿宋_GB2312" w:eastAsia="仿宋_GB2312"/>
          <w:sz w:val="32"/>
          <w:szCs w:val="32"/>
        </w:rPr>
        <w:t>热爱社会主义祖国，拥护中国共产党的领导；</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sz w:val="32"/>
          <w:szCs w:val="32"/>
        </w:rPr>
        <w:t>2</w:t>
      </w:r>
      <w:r w:rsidRPr="007530E5">
        <w:rPr>
          <w:rFonts w:ascii="仿宋_GB2312" w:eastAsia="仿宋_GB2312" w:hint="eastAsia"/>
          <w:sz w:val="32"/>
          <w:szCs w:val="32"/>
        </w:rPr>
        <w:t>、</w:t>
      </w:r>
      <w:r w:rsidRPr="007530E5">
        <w:rPr>
          <w:rFonts w:ascii="仿宋_GB2312" w:eastAsia="仿宋_GB2312"/>
          <w:sz w:val="32"/>
          <w:szCs w:val="32"/>
        </w:rPr>
        <w:t xml:space="preserve">遵守宪法和法律，遵守研究生院和所在研究所的管理制度，无违规违纪行为； </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sz w:val="32"/>
          <w:szCs w:val="32"/>
        </w:rPr>
        <w:t>3</w:t>
      </w:r>
      <w:r w:rsidRPr="007530E5">
        <w:rPr>
          <w:rFonts w:ascii="仿宋_GB2312" w:eastAsia="仿宋_GB2312" w:hint="eastAsia"/>
          <w:sz w:val="32"/>
          <w:szCs w:val="32"/>
        </w:rPr>
        <w:t>、</w:t>
      </w:r>
      <w:r w:rsidRPr="007530E5">
        <w:rPr>
          <w:rFonts w:ascii="仿宋_GB2312" w:eastAsia="仿宋_GB2312"/>
          <w:sz w:val="32"/>
          <w:szCs w:val="32"/>
        </w:rPr>
        <w:t>诚实守信，品学兼优，身心健康；</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sz w:val="32"/>
          <w:szCs w:val="32"/>
        </w:rPr>
        <w:t>4</w:t>
      </w:r>
      <w:r w:rsidRPr="007530E5">
        <w:rPr>
          <w:rFonts w:ascii="仿宋_GB2312" w:eastAsia="仿宋_GB2312" w:hint="eastAsia"/>
          <w:sz w:val="32"/>
          <w:szCs w:val="32"/>
        </w:rPr>
        <w:t>、</w:t>
      </w:r>
      <w:r w:rsidRPr="007530E5">
        <w:rPr>
          <w:rFonts w:ascii="仿宋_GB2312" w:eastAsia="仿宋_GB2312"/>
          <w:sz w:val="32"/>
          <w:szCs w:val="32"/>
        </w:rPr>
        <w:t>积极参与科学研究和社会实践；</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sz w:val="32"/>
          <w:szCs w:val="32"/>
        </w:rPr>
        <w:t>5</w:t>
      </w:r>
      <w:r w:rsidRPr="007530E5">
        <w:rPr>
          <w:rFonts w:ascii="仿宋_GB2312" w:eastAsia="仿宋_GB2312" w:hint="eastAsia"/>
          <w:sz w:val="32"/>
          <w:szCs w:val="32"/>
        </w:rPr>
        <w:t>、</w:t>
      </w:r>
      <w:r w:rsidRPr="007530E5">
        <w:rPr>
          <w:rFonts w:ascii="仿宋_GB2312" w:eastAsia="仿宋_GB2312"/>
          <w:sz w:val="32"/>
          <w:szCs w:val="32"/>
        </w:rPr>
        <w:t>按时缴纳学费并按期注册</w:t>
      </w:r>
      <w:r w:rsidRPr="007530E5">
        <w:rPr>
          <w:rFonts w:ascii="仿宋_GB2312" w:eastAsia="仿宋_GB2312" w:hint="eastAsia"/>
          <w:sz w:val="32"/>
          <w:szCs w:val="32"/>
        </w:rPr>
        <w:t>。</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 xml:space="preserve">第六条  </w:t>
      </w:r>
      <w:r w:rsidRPr="007530E5">
        <w:rPr>
          <w:rFonts w:ascii="仿宋_GB2312" w:eastAsia="仿宋_GB2312"/>
          <w:sz w:val="32"/>
          <w:szCs w:val="32"/>
        </w:rPr>
        <w:t>由于生病</w:t>
      </w:r>
      <w:r w:rsidRPr="007530E5">
        <w:rPr>
          <w:rFonts w:ascii="仿宋_GB2312" w:eastAsia="仿宋_GB2312" w:hint="eastAsia"/>
          <w:sz w:val="32"/>
          <w:szCs w:val="32"/>
        </w:rPr>
        <w:t>、参军</w:t>
      </w:r>
      <w:r w:rsidRPr="007530E5">
        <w:rPr>
          <w:rFonts w:ascii="仿宋_GB2312" w:eastAsia="仿宋_GB2312"/>
          <w:sz w:val="32"/>
          <w:szCs w:val="32"/>
        </w:rPr>
        <w:t>等原因办理休学或保留学籍等学籍异动手续的</w:t>
      </w:r>
      <w:r w:rsidRPr="007530E5">
        <w:rPr>
          <w:rFonts w:ascii="仿宋_GB2312" w:eastAsia="仿宋_GB2312" w:hint="eastAsia"/>
          <w:sz w:val="32"/>
          <w:szCs w:val="32"/>
        </w:rPr>
        <w:t>学</w:t>
      </w:r>
      <w:r w:rsidRPr="007530E5">
        <w:rPr>
          <w:rFonts w:ascii="仿宋_GB2312" w:eastAsia="仿宋_GB2312"/>
          <w:sz w:val="32"/>
          <w:szCs w:val="32"/>
        </w:rPr>
        <w:t>生，待其恢复学籍并按要求</w:t>
      </w:r>
      <w:r w:rsidRPr="007530E5">
        <w:rPr>
          <w:rFonts w:ascii="仿宋_GB2312" w:eastAsia="仿宋_GB2312" w:hint="eastAsia"/>
          <w:sz w:val="32"/>
          <w:szCs w:val="32"/>
        </w:rPr>
        <w:t>缴纳</w:t>
      </w:r>
      <w:r w:rsidRPr="007530E5">
        <w:rPr>
          <w:rFonts w:ascii="仿宋_GB2312" w:eastAsia="仿宋_GB2312"/>
          <w:sz w:val="32"/>
          <w:szCs w:val="32"/>
        </w:rPr>
        <w:t>学费后再行发放学业奖学金。</w:t>
      </w:r>
      <w:r w:rsidRPr="007530E5">
        <w:rPr>
          <w:rFonts w:ascii="仿宋_GB2312" w:eastAsia="仿宋_GB2312" w:hint="eastAsia"/>
          <w:sz w:val="32"/>
          <w:szCs w:val="32"/>
        </w:rPr>
        <w:t>应予退学的学生，不能参与当年度学业奖学金评选，若已发放者需返还当年获得的学业奖学金（</w:t>
      </w:r>
      <w:r w:rsidR="000D29E2" w:rsidRPr="007530E5">
        <w:rPr>
          <w:rFonts w:ascii="仿宋_GB2312" w:eastAsia="仿宋_GB2312" w:hint="eastAsia"/>
          <w:sz w:val="32"/>
          <w:szCs w:val="32"/>
        </w:rPr>
        <w:t>开学1个月（含）内退学者，返还100%奖学金；开学1个月至2个月（含）退学者，返还50%奖学金；开学2个月后退学者，不返还奖学金</w:t>
      </w:r>
      <w:r w:rsidRPr="007530E5">
        <w:rPr>
          <w:rFonts w:ascii="仿宋_GB2312" w:eastAsia="仿宋_GB2312" w:hint="eastAsia"/>
          <w:sz w:val="32"/>
          <w:szCs w:val="32"/>
        </w:rPr>
        <w:t>）。</w:t>
      </w:r>
    </w:p>
    <w:p w:rsidR="00D90326"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 xml:space="preserve">第七条  </w:t>
      </w:r>
      <w:r w:rsidR="00D90326" w:rsidRPr="007530E5">
        <w:rPr>
          <w:rFonts w:ascii="仿宋_GB2312" w:eastAsia="仿宋_GB2312" w:hint="eastAsia"/>
          <w:sz w:val="32"/>
          <w:szCs w:val="32"/>
        </w:rPr>
        <w:t>第二、三学年学业奖学金评定综合考虑上一学年的“学习成绩”、“科研工作”、“学术成果”和“综合测评</w:t>
      </w:r>
      <w:r w:rsidR="00D90326" w:rsidRPr="007530E5">
        <w:rPr>
          <w:rFonts w:ascii="仿宋_GB2312" w:eastAsia="仿宋_GB2312"/>
          <w:sz w:val="32"/>
          <w:szCs w:val="32"/>
        </w:rPr>
        <w:t>”</w:t>
      </w:r>
      <w:r w:rsidR="00D90326" w:rsidRPr="007530E5">
        <w:rPr>
          <w:rFonts w:ascii="仿宋_GB2312" w:eastAsia="仿宋_GB2312"/>
          <w:sz w:val="32"/>
          <w:szCs w:val="32"/>
        </w:rPr>
        <w:t>等</w:t>
      </w:r>
      <w:r w:rsidR="00D90326" w:rsidRPr="007530E5">
        <w:rPr>
          <w:rFonts w:ascii="仿宋_GB2312" w:eastAsia="仿宋_GB2312" w:hint="eastAsia"/>
          <w:sz w:val="32"/>
          <w:szCs w:val="32"/>
        </w:rPr>
        <w:t>四个方面的表现，具体各类考核项目参考权重标准详见《中国农业科学院</w:t>
      </w:r>
      <w:r w:rsidR="00175403">
        <w:rPr>
          <w:rFonts w:ascii="仿宋_GB2312" w:eastAsia="仿宋_GB2312" w:hint="eastAsia"/>
          <w:sz w:val="32"/>
          <w:szCs w:val="32"/>
        </w:rPr>
        <w:t>生物技术研究所</w:t>
      </w:r>
      <w:r w:rsidR="00D90326" w:rsidRPr="007530E5">
        <w:rPr>
          <w:rFonts w:ascii="仿宋_GB2312" w:eastAsia="仿宋_GB2312" w:hint="eastAsia"/>
          <w:sz w:val="32"/>
          <w:szCs w:val="32"/>
        </w:rPr>
        <w:t>研究生学业奖学金评审</w:t>
      </w:r>
      <w:r w:rsidR="00D90326" w:rsidRPr="007530E5">
        <w:rPr>
          <w:rFonts w:ascii="仿宋_GB2312" w:eastAsia="仿宋_GB2312" w:hint="eastAsia"/>
          <w:sz w:val="32"/>
          <w:szCs w:val="32"/>
        </w:rPr>
        <w:lastRenderedPageBreak/>
        <w:t>实施细则（试行）》。</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第八条  学生在读期间如存在违反《中国农业科学院研究生院学生管理规定》中有关条例，受到纪律处分者，取消当年学业奖学金评奖资格；受到通报批评者，当年学业奖学金降级发放（三等奖学金减半发放）。若已经发放，则在下一年进行停发或降级发放。第三学年受到通报批评或纪律处分者，视具体情况，追回已发放奖学金。</w:t>
      </w:r>
    </w:p>
    <w:p w:rsidR="004B75DC" w:rsidRPr="007530E5" w:rsidRDefault="004B75DC" w:rsidP="004B75DC">
      <w:pPr>
        <w:jc w:val="center"/>
        <w:rPr>
          <w:rFonts w:ascii="楷体_GB2312" w:eastAsia="楷体_GB2312"/>
          <w:b/>
          <w:bCs/>
          <w:sz w:val="32"/>
          <w:szCs w:val="32"/>
        </w:rPr>
      </w:pPr>
      <w:r w:rsidRPr="007530E5">
        <w:rPr>
          <w:rFonts w:ascii="楷体_GB2312" w:eastAsia="楷体_GB2312" w:hint="eastAsia"/>
          <w:b/>
          <w:bCs/>
          <w:sz w:val="32"/>
          <w:szCs w:val="32"/>
        </w:rPr>
        <w:t>第三章  评审组织</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 xml:space="preserve">第九条  </w:t>
      </w:r>
      <w:r w:rsidR="00175403" w:rsidRPr="00175403">
        <w:rPr>
          <w:rFonts w:ascii="仿宋_GB2312" w:eastAsia="仿宋_GB2312" w:hint="eastAsia"/>
          <w:sz w:val="32"/>
          <w:szCs w:val="32"/>
        </w:rPr>
        <w:t>依托生物所学位评定委员会吸收研究生管理人员、学生代表参加成立研究生学业奖学金评审委员会，具体组织我所研究生学业奖学金的申请受理、初步评审等工作。</w:t>
      </w:r>
    </w:p>
    <w:p w:rsidR="004B75DC" w:rsidRPr="007530E5" w:rsidRDefault="004B75DC" w:rsidP="007530E5">
      <w:pPr>
        <w:jc w:val="center"/>
        <w:rPr>
          <w:rFonts w:ascii="楷体_GB2312" w:eastAsia="楷体_GB2312"/>
          <w:b/>
          <w:bCs/>
          <w:sz w:val="32"/>
          <w:szCs w:val="32"/>
        </w:rPr>
      </w:pPr>
      <w:r w:rsidRPr="007530E5">
        <w:rPr>
          <w:rFonts w:ascii="楷体_GB2312" w:eastAsia="楷体_GB2312" w:hint="eastAsia"/>
          <w:b/>
          <w:bCs/>
          <w:sz w:val="32"/>
          <w:szCs w:val="32"/>
        </w:rPr>
        <w:t>第四章  评审原则</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第十条  研究生学业奖学金的评审工作，必须坚持公开、公平、公正的原则。评审委员会成员在履行评审工作职责时应遵循以下原则：</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1、平等原则，即在评审过程中，积极听取其他委员的意见，在平等、协商的气氛中提出评审意见；</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2、公正原则，即不得利用评审委员的特殊身份和影响力，单独或与有关人员共同为评审对象提供获奖便利；</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3、保密原则，即不得擅自披露评审结果及其他评审委员的意见等相关保密信息。</w:t>
      </w:r>
    </w:p>
    <w:p w:rsidR="004B75DC" w:rsidRPr="007530E5" w:rsidRDefault="004B75DC" w:rsidP="004B75DC">
      <w:pPr>
        <w:jc w:val="center"/>
        <w:rPr>
          <w:rFonts w:ascii="楷体_GB2312" w:eastAsia="楷体_GB2312"/>
          <w:b/>
          <w:bCs/>
          <w:sz w:val="32"/>
          <w:szCs w:val="32"/>
        </w:rPr>
      </w:pPr>
      <w:r w:rsidRPr="007530E5">
        <w:rPr>
          <w:rFonts w:ascii="楷体_GB2312" w:eastAsia="楷体_GB2312" w:hint="eastAsia"/>
          <w:b/>
          <w:bCs/>
          <w:sz w:val="32"/>
          <w:szCs w:val="32"/>
        </w:rPr>
        <w:t>第五章  评审程序</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第十</w:t>
      </w:r>
      <w:r w:rsidR="00175403">
        <w:rPr>
          <w:rFonts w:ascii="仿宋_GB2312" w:eastAsia="仿宋_GB2312" w:hint="eastAsia"/>
          <w:sz w:val="32"/>
          <w:szCs w:val="32"/>
        </w:rPr>
        <w:t>一</w:t>
      </w:r>
      <w:r w:rsidRPr="007530E5">
        <w:rPr>
          <w:rFonts w:ascii="仿宋_GB2312" w:eastAsia="仿宋_GB2312" w:hint="eastAsia"/>
          <w:sz w:val="32"/>
          <w:szCs w:val="32"/>
        </w:rPr>
        <w:t>条  个人申请</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二、三年级学生由本人如实填写《研究生学业奖学金申</w:t>
      </w:r>
      <w:r w:rsidRPr="007530E5">
        <w:rPr>
          <w:rFonts w:ascii="仿宋_GB2312" w:eastAsia="仿宋_GB2312" w:hint="eastAsia"/>
          <w:sz w:val="32"/>
          <w:szCs w:val="32"/>
        </w:rPr>
        <w:lastRenderedPageBreak/>
        <w:t>请审批表》（</w:t>
      </w:r>
      <w:r w:rsidR="00A42551" w:rsidRPr="007530E5">
        <w:rPr>
          <w:rFonts w:ascii="仿宋_GB2312" w:eastAsia="仿宋_GB2312" w:hint="eastAsia"/>
          <w:sz w:val="32"/>
          <w:szCs w:val="32"/>
        </w:rPr>
        <w:t>见</w:t>
      </w:r>
      <w:r w:rsidRPr="007530E5">
        <w:rPr>
          <w:rFonts w:ascii="仿宋_GB2312" w:eastAsia="仿宋_GB2312" w:hint="eastAsia"/>
          <w:sz w:val="32"/>
          <w:szCs w:val="32"/>
        </w:rPr>
        <w:t>附件，以下简称《审批表》），经导师填写推荐意见并签字后，在每年</w:t>
      </w:r>
      <w:r w:rsidR="00175403">
        <w:rPr>
          <w:rFonts w:ascii="仿宋_GB2312" w:eastAsia="仿宋_GB2312" w:hint="eastAsia"/>
          <w:sz w:val="32"/>
          <w:szCs w:val="32"/>
        </w:rPr>
        <w:t>8</w:t>
      </w:r>
      <w:r w:rsidRPr="007530E5">
        <w:rPr>
          <w:rFonts w:ascii="仿宋_GB2312" w:eastAsia="仿宋_GB2312" w:hint="eastAsia"/>
          <w:sz w:val="32"/>
          <w:szCs w:val="32"/>
        </w:rPr>
        <w:t>月</w:t>
      </w:r>
      <w:r w:rsidR="00175403">
        <w:rPr>
          <w:rFonts w:ascii="仿宋_GB2312" w:eastAsia="仿宋_GB2312" w:hint="eastAsia"/>
          <w:sz w:val="32"/>
          <w:szCs w:val="32"/>
        </w:rPr>
        <w:t>3</w:t>
      </w:r>
      <w:r w:rsidR="00415731" w:rsidRPr="007530E5">
        <w:rPr>
          <w:rFonts w:ascii="仿宋_GB2312" w:eastAsia="仿宋_GB2312" w:hint="eastAsia"/>
          <w:sz w:val="32"/>
          <w:szCs w:val="32"/>
        </w:rPr>
        <w:t>0</w:t>
      </w:r>
      <w:r w:rsidRPr="007530E5">
        <w:rPr>
          <w:rFonts w:ascii="仿宋_GB2312" w:eastAsia="仿宋_GB2312" w:hint="eastAsia"/>
          <w:sz w:val="32"/>
          <w:szCs w:val="32"/>
        </w:rPr>
        <w:t>日前将《审批表》和相关材料（成绩单、已发表文章、获奖证书、专利证书等）</w:t>
      </w:r>
      <w:r w:rsidR="006C4224">
        <w:rPr>
          <w:rFonts w:ascii="仿宋_GB2312" w:eastAsia="仿宋_GB2312" w:hint="eastAsia"/>
          <w:sz w:val="32"/>
          <w:szCs w:val="32"/>
        </w:rPr>
        <w:t>由班级负责人统一</w:t>
      </w:r>
      <w:r w:rsidRPr="007530E5">
        <w:rPr>
          <w:rFonts w:ascii="仿宋_GB2312" w:eastAsia="仿宋_GB2312" w:hint="eastAsia"/>
          <w:sz w:val="32"/>
          <w:szCs w:val="32"/>
        </w:rPr>
        <w:t>报送至</w:t>
      </w:r>
      <w:r w:rsidR="00175403">
        <w:rPr>
          <w:rFonts w:ascii="仿宋_GB2312" w:eastAsia="仿宋_GB2312" w:hint="eastAsia"/>
          <w:sz w:val="32"/>
          <w:szCs w:val="32"/>
        </w:rPr>
        <w:t>我</w:t>
      </w:r>
      <w:proofErr w:type="gramStart"/>
      <w:r w:rsidR="00175403">
        <w:rPr>
          <w:rFonts w:ascii="仿宋_GB2312" w:eastAsia="仿宋_GB2312" w:hint="eastAsia"/>
          <w:sz w:val="32"/>
          <w:szCs w:val="32"/>
        </w:rPr>
        <w:t>所科技</w:t>
      </w:r>
      <w:proofErr w:type="gramEnd"/>
      <w:r w:rsidR="00175403">
        <w:rPr>
          <w:rFonts w:ascii="仿宋_GB2312" w:eastAsia="仿宋_GB2312" w:hint="eastAsia"/>
          <w:sz w:val="32"/>
          <w:szCs w:val="32"/>
        </w:rPr>
        <w:t>管理处</w:t>
      </w:r>
      <w:r w:rsidRPr="007530E5">
        <w:rPr>
          <w:rFonts w:ascii="仿宋_GB2312" w:eastAsia="仿宋_GB2312" w:hint="eastAsia"/>
          <w:sz w:val="32"/>
          <w:szCs w:val="32"/>
        </w:rPr>
        <w:t>。申请参评的事迹或成果</w:t>
      </w:r>
      <w:r w:rsidR="00DF304A" w:rsidRPr="007530E5">
        <w:rPr>
          <w:rFonts w:ascii="仿宋_GB2312" w:eastAsia="仿宋_GB2312" w:hint="eastAsia"/>
          <w:sz w:val="32"/>
          <w:szCs w:val="32"/>
        </w:rPr>
        <w:t>时间截点</w:t>
      </w:r>
      <w:r w:rsidR="00773F8D" w:rsidRPr="007530E5">
        <w:rPr>
          <w:rFonts w:ascii="仿宋_GB2312" w:eastAsia="仿宋_GB2312" w:hint="eastAsia"/>
          <w:sz w:val="32"/>
          <w:szCs w:val="32"/>
        </w:rPr>
        <w:t>为</w:t>
      </w:r>
      <w:r w:rsidR="00DF304A" w:rsidRPr="007530E5">
        <w:rPr>
          <w:rFonts w:ascii="仿宋_GB2312" w:eastAsia="仿宋_GB2312" w:hint="eastAsia"/>
          <w:sz w:val="32"/>
          <w:szCs w:val="32"/>
        </w:rPr>
        <w:t>：</w:t>
      </w:r>
      <w:r w:rsidR="002D6135" w:rsidRPr="007530E5">
        <w:rPr>
          <w:rFonts w:ascii="仿宋_GB2312" w:eastAsia="仿宋_GB2312" w:hint="eastAsia"/>
          <w:sz w:val="32"/>
          <w:szCs w:val="32"/>
        </w:rPr>
        <w:t>第二学年</w:t>
      </w:r>
      <w:r w:rsidR="00DF304A" w:rsidRPr="007530E5">
        <w:rPr>
          <w:rFonts w:ascii="仿宋_GB2312" w:eastAsia="仿宋_GB2312" w:hint="eastAsia"/>
          <w:sz w:val="32"/>
          <w:szCs w:val="32"/>
        </w:rPr>
        <w:t>的评审</w:t>
      </w:r>
      <w:r w:rsidR="00773F8D" w:rsidRPr="007530E5">
        <w:rPr>
          <w:rFonts w:ascii="仿宋_GB2312" w:eastAsia="仿宋_GB2312" w:hint="eastAsia"/>
          <w:sz w:val="32"/>
          <w:szCs w:val="32"/>
        </w:rPr>
        <w:t>自</w:t>
      </w:r>
      <w:r w:rsidR="002D6135" w:rsidRPr="007530E5">
        <w:rPr>
          <w:rFonts w:ascii="仿宋_GB2312" w:eastAsia="仿宋_GB2312" w:hint="eastAsia"/>
          <w:sz w:val="32"/>
          <w:szCs w:val="32"/>
        </w:rPr>
        <w:t>入学报到之日至第二年8月30日止，第三学年</w:t>
      </w:r>
      <w:r w:rsidR="00DF304A" w:rsidRPr="007530E5">
        <w:rPr>
          <w:rFonts w:ascii="仿宋_GB2312" w:eastAsia="仿宋_GB2312" w:hint="eastAsia"/>
          <w:sz w:val="32"/>
          <w:szCs w:val="32"/>
        </w:rPr>
        <w:t>的评审</w:t>
      </w:r>
      <w:r w:rsidR="00773F8D" w:rsidRPr="007530E5">
        <w:rPr>
          <w:rFonts w:ascii="仿宋_GB2312" w:eastAsia="仿宋_GB2312" w:hint="eastAsia"/>
          <w:sz w:val="32"/>
          <w:szCs w:val="32"/>
        </w:rPr>
        <w:t>自</w:t>
      </w:r>
      <w:r w:rsidR="002D6135" w:rsidRPr="007530E5">
        <w:rPr>
          <w:rFonts w:ascii="仿宋_GB2312" w:eastAsia="仿宋_GB2312" w:hint="eastAsia"/>
          <w:sz w:val="32"/>
          <w:szCs w:val="32"/>
        </w:rPr>
        <w:t>入学第二年的9月1日至入学第三年的8月30日止。</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第十</w:t>
      </w:r>
      <w:r w:rsidR="006C4224">
        <w:rPr>
          <w:rFonts w:ascii="仿宋_GB2312" w:eastAsia="仿宋_GB2312" w:hint="eastAsia"/>
          <w:sz w:val="32"/>
          <w:szCs w:val="32"/>
        </w:rPr>
        <w:t>二</w:t>
      </w:r>
      <w:r w:rsidRPr="007530E5">
        <w:rPr>
          <w:rFonts w:ascii="仿宋_GB2312" w:eastAsia="仿宋_GB2312" w:hint="eastAsia"/>
          <w:sz w:val="32"/>
          <w:szCs w:val="32"/>
        </w:rPr>
        <w:t>条  研究所初审</w:t>
      </w:r>
    </w:p>
    <w:p w:rsidR="004B75DC" w:rsidRPr="007530E5" w:rsidRDefault="006C4224" w:rsidP="006C4224">
      <w:pPr>
        <w:spacing w:line="360" w:lineRule="auto"/>
        <w:ind w:firstLineChars="200" w:firstLine="640"/>
        <w:rPr>
          <w:rFonts w:ascii="仿宋_GB2312" w:eastAsia="仿宋_GB2312"/>
          <w:sz w:val="32"/>
          <w:szCs w:val="32"/>
        </w:rPr>
      </w:pPr>
      <w:r w:rsidRPr="006C4224">
        <w:rPr>
          <w:rFonts w:ascii="仿宋_GB2312" w:eastAsia="仿宋_GB2312" w:hint="eastAsia"/>
          <w:sz w:val="32"/>
          <w:szCs w:val="32"/>
        </w:rPr>
        <w:t>生物所组织召开研究生学业奖学金评审会，对申请学业奖学金的学生综合素质进行初步评审。确定获奖学生名单后，在研究所内进行不少于3个工作日的公示。对研究生学业奖学金评审结果有异议的，应在公示期间向生物所研</w:t>
      </w:r>
      <w:r>
        <w:rPr>
          <w:rFonts w:ascii="仿宋_GB2312" w:eastAsia="仿宋_GB2312" w:hint="eastAsia"/>
          <w:sz w:val="32"/>
          <w:szCs w:val="32"/>
        </w:rPr>
        <w:t>究生学业奖学金评审委员会或研究生学业奖学金评审领导小组提请裁决</w:t>
      </w:r>
      <w:r w:rsidR="004B75DC" w:rsidRPr="007530E5">
        <w:rPr>
          <w:rFonts w:ascii="仿宋_GB2312" w:eastAsia="仿宋_GB2312" w:hint="eastAsia"/>
          <w:sz w:val="32"/>
          <w:szCs w:val="32"/>
        </w:rPr>
        <w:t>。</w:t>
      </w:r>
      <w:r w:rsidR="00D65D89" w:rsidRPr="007530E5">
        <w:rPr>
          <w:rFonts w:ascii="仿宋_GB2312" w:eastAsia="仿宋_GB2312" w:hint="eastAsia"/>
          <w:sz w:val="32"/>
          <w:szCs w:val="32"/>
        </w:rPr>
        <w:t>公示无异议后，在《审批表》中填写评审情况和单位意见，并于每年9月30日前将《审批表》和《研究生学业奖学金获奖学生汇总表》（纸质版和电子版）报送至研究生院研究生工作处。</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第十</w:t>
      </w:r>
      <w:r w:rsidR="006C4224">
        <w:rPr>
          <w:rFonts w:ascii="仿宋_GB2312" w:eastAsia="仿宋_GB2312" w:hint="eastAsia"/>
          <w:sz w:val="32"/>
          <w:szCs w:val="32"/>
        </w:rPr>
        <w:t>三</w:t>
      </w:r>
      <w:r w:rsidRPr="007530E5">
        <w:rPr>
          <w:rFonts w:ascii="仿宋_GB2312" w:eastAsia="仿宋_GB2312" w:hint="eastAsia"/>
          <w:sz w:val="32"/>
          <w:szCs w:val="32"/>
        </w:rPr>
        <w:t>条  研究生院复审</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研究生院学业奖学金评审领导小组复审确定最终获奖名单。获奖名单将在研究生院网上公示2个工作日。</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第十</w:t>
      </w:r>
      <w:r w:rsidR="006C4224">
        <w:rPr>
          <w:rFonts w:ascii="仿宋_GB2312" w:eastAsia="仿宋_GB2312" w:hint="eastAsia"/>
          <w:sz w:val="32"/>
          <w:szCs w:val="32"/>
        </w:rPr>
        <w:t>四</w:t>
      </w:r>
      <w:r w:rsidRPr="007530E5">
        <w:rPr>
          <w:rFonts w:ascii="仿宋_GB2312" w:eastAsia="仿宋_GB2312" w:hint="eastAsia"/>
          <w:sz w:val="32"/>
          <w:szCs w:val="32"/>
        </w:rPr>
        <w:t>条  争议处理</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对研究生学业奖学金评审结果有异议的，应在公示期间向所在研究所的研究生学业奖学金评审委员会或研究生院研究生学业奖学金评审领导小组提请裁决。</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lastRenderedPageBreak/>
        <w:t>第十</w:t>
      </w:r>
      <w:r w:rsidR="006C4224">
        <w:rPr>
          <w:rFonts w:ascii="仿宋_GB2312" w:eastAsia="仿宋_GB2312" w:hint="eastAsia"/>
          <w:sz w:val="32"/>
          <w:szCs w:val="32"/>
        </w:rPr>
        <w:t>五</w:t>
      </w:r>
      <w:r w:rsidRPr="007530E5">
        <w:rPr>
          <w:rFonts w:ascii="仿宋_GB2312" w:eastAsia="仿宋_GB2312" w:hint="eastAsia"/>
          <w:sz w:val="32"/>
          <w:szCs w:val="32"/>
        </w:rPr>
        <w:t>条  表彰奖励</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研究生院公示无异议后，</w:t>
      </w:r>
      <w:r w:rsidRPr="007530E5">
        <w:rPr>
          <w:rFonts w:ascii="仿宋_GB2312" w:eastAsia="仿宋_GB2312"/>
          <w:sz w:val="32"/>
          <w:szCs w:val="32"/>
        </w:rPr>
        <w:t>由</w:t>
      </w:r>
      <w:r w:rsidRPr="007530E5">
        <w:rPr>
          <w:rFonts w:ascii="仿宋_GB2312" w:eastAsia="仿宋_GB2312" w:hint="eastAsia"/>
          <w:sz w:val="32"/>
          <w:szCs w:val="32"/>
        </w:rPr>
        <w:t>研究生院</w:t>
      </w:r>
      <w:r w:rsidRPr="007530E5">
        <w:rPr>
          <w:rFonts w:ascii="仿宋_GB2312" w:eastAsia="仿宋_GB2312"/>
          <w:sz w:val="32"/>
          <w:szCs w:val="32"/>
        </w:rPr>
        <w:t>印发</w:t>
      </w:r>
      <w:r w:rsidRPr="007530E5">
        <w:rPr>
          <w:rFonts w:ascii="仿宋_GB2312" w:eastAsia="仿宋_GB2312" w:hint="eastAsia"/>
          <w:sz w:val="32"/>
          <w:szCs w:val="32"/>
        </w:rPr>
        <w:t>获奖名单</w:t>
      </w:r>
      <w:r w:rsidRPr="007530E5">
        <w:rPr>
          <w:rFonts w:ascii="仿宋_GB2312" w:eastAsia="仿宋_GB2312"/>
          <w:sz w:val="32"/>
          <w:szCs w:val="32"/>
        </w:rPr>
        <w:t>公文</w:t>
      </w:r>
      <w:r w:rsidRPr="007530E5">
        <w:rPr>
          <w:rFonts w:ascii="仿宋_GB2312" w:eastAsia="仿宋_GB2312" w:hint="eastAsia"/>
          <w:sz w:val="32"/>
          <w:szCs w:val="32"/>
        </w:rPr>
        <w:t>，将获奖情况通知有关单位、部门和学生，并于每年</w:t>
      </w:r>
      <w:r w:rsidR="0006437C" w:rsidRPr="007530E5">
        <w:rPr>
          <w:rFonts w:ascii="仿宋_GB2312" w:eastAsia="仿宋_GB2312" w:hint="eastAsia"/>
          <w:sz w:val="32"/>
          <w:szCs w:val="32"/>
        </w:rPr>
        <w:t>11月30日</w:t>
      </w:r>
      <w:r w:rsidR="007D3D19" w:rsidRPr="007530E5">
        <w:rPr>
          <w:rFonts w:ascii="仿宋_GB2312" w:eastAsia="仿宋_GB2312" w:hint="eastAsia"/>
          <w:sz w:val="32"/>
          <w:szCs w:val="32"/>
        </w:rPr>
        <w:t>前将当年研究生学业奖学金一次性发放给获奖学生</w:t>
      </w:r>
      <w:r w:rsidR="00D65D89" w:rsidRPr="007530E5">
        <w:rPr>
          <w:rFonts w:ascii="仿宋_GB2312" w:eastAsia="仿宋_GB2312" w:hint="eastAsia"/>
          <w:sz w:val="32"/>
          <w:szCs w:val="32"/>
        </w:rPr>
        <w:t>，同时将《审批表》归入学生学籍档案。</w:t>
      </w:r>
    </w:p>
    <w:p w:rsidR="004B75DC" w:rsidRPr="007530E5" w:rsidRDefault="004B75DC" w:rsidP="004B75DC">
      <w:pPr>
        <w:jc w:val="center"/>
        <w:rPr>
          <w:rFonts w:ascii="楷体_GB2312" w:eastAsia="楷体_GB2312"/>
          <w:b/>
          <w:bCs/>
          <w:sz w:val="32"/>
          <w:szCs w:val="32"/>
        </w:rPr>
      </w:pPr>
      <w:r w:rsidRPr="007530E5">
        <w:rPr>
          <w:rFonts w:ascii="楷体_GB2312" w:eastAsia="楷体_GB2312" w:hint="eastAsia"/>
          <w:b/>
          <w:bCs/>
          <w:sz w:val="32"/>
          <w:szCs w:val="32"/>
        </w:rPr>
        <w:t>第六章  违规处理</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第十</w:t>
      </w:r>
      <w:r w:rsidR="006C4224">
        <w:rPr>
          <w:rFonts w:ascii="仿宋_GB2312" w:eastAsia="仿宋_GB2312" w:hint="eastAsia"/>
          <w:sz w:val="32"/>
          <w:szCs w:val="32"/>
        </w:rPr>
        <w:t>六</w:t>
      </w:r>
      <w:r w:rsidRPr="007530E5">
        <w:rPr>
          <w:rFonts w:ascii="仿宋_GB2312" w:eastAsia="仿宋_GB2312" w:hint="eastAsia"/>
          <w:sz w:val="32"/>
          <w:szCs w:val="32"/>
        </w:rPr>
        <w:t>条  在评选过程中如发现学生存在参评成绩、事迹和成果有弄虚作假或有学术不端行为等问题的，一经查实，取消当事学生的参评资格，并按</w:t>
      </w:r>
      <w:hyperlink w:anchor="_Toc365055652" w:history="1">
        <w:r w:rsidRPr="007530E5">
          <w:rPr>
            <w:rFonts w:ascii="仿宋_GB2312" w:eastAsia="仿宋_GB2312"/>
            <w:sz w:val="32"/>
            <w:szCs w:val="32"/>
          </w:rPr>
          <w:t>中国农业科学院研究生院</w:t>
        </w:r>
      </w:hyperlink>
      <w:r w:rsidRPr="007530E5">
        <w:rPr>
          <w:rFonts w:ascii="仿宋_GB2312" w:eastAsia="仿宋_GB2312" w:hint="eastAsia"/>
          <w:sz w:val="32"/>
          <w:szCs w:val="32"/>
        </w:rPr>
        <w:t>相关规定进行处理。</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第十</w:t>
      </w:r>
      <w:r w:rsidR="006C4224">
        <w:rPr>
          <w:rFonts w:ascii="仿宋_GB2312" w:eastAsia="仿宋_GB2312" w:hint="eastAsia"/>
          <w:sz w:val="32"/>
          <w:szCs w:val="32"/>
        </w:rPr>
        <w:t>七</w:t>
      </w:r>
      <w:r w:rsidRPr="007530E5">
        <w:rPr>
          <w:rFonts w:ascii="仿宋_GB2312" w:eastAsia="仿宋_GB2312" w:hint="eastAsia"/>
          <w:sz w:val="32"/>
          <w:szCs w:val="32"/>
        </w:rPr>
        <w:t>条  学生获得学业奖学金后如发现其获奖所提供的参评成绩、事迹和成果有弄虚作假或有学术不端行为等问题的，一经查实，撤销当事学生学业奖学金荣誉，追缴其所得学业奖学金全部奖金，并按</w:t>
      </w:r>
      <w:hyperlink w:anchor="_Toc365055652" w:history="1">
        <w:r w:rsidRPr="007530E5">
          <w:rPr>
            <w:rFonts w:ascii="仿宋_GB2312" w:eastAsia="仿宋_GB2312"/>
            <w:sz w:val="32"/>
            <w:szCs w:val="32"/>
          </w:rPr>
          <w:t>中国农业科学院研究生院</w:t>
        </w:r>
      </w:hyperlink>
      <w:r w:rsidRPr="007530E5">
        <w:rPr>
          <w:rFonts w:ascii="仿宋_GB2312" w:eastAsia="仿宋_GB2312" w:hint="eastAsia"/>
          <w:sz w:val="32"/>
          <w:szCs w:val="32"/>
        </w:rPr>
        <w:t>相关规定进行处理。</w:t>
      </w:r>
    </w:p>
    <w:p w:rsidR="004B75DC" w:rsidRPr="007530E5" w:rsidRDefault="004B75DC" w:rsidP="007530E5">
      <w:pPr>
        <w:spacing w:line="360" w:lineRule="auto"/>
        <w:ind w:firstLineChars="200" w:firstLine="640"/>
        <w:rPr>
          <w:rFonts w:ascii="仿宋_GB2312" w:eastAsia="仿宋_GB2312"/>
          <w:sz w:val="32"/>
          <w:szCs w:val="32"/>
        </w:rPr>
      </w:pPr>
      <w:r w:rsidRPr="007530E5">
        <w:rPr>
          <w:rFonts w:ascii="仿宋_GB2312" w:eastAsia="仿宋_GB2312" w:hint="eastAsia"/>
          <w:sz w:val="32"/>
          <w:szCs w:val="32"/>
        </w:rPr>
        <w:t>第十</w:t>
      </w:r>
      <w:r w:rsidR="006C4224">
        <w:rPr>
          <w:rFonts w:ascii="仿宋_GB2312" w:eastAsia="仿宋_GB2312" w:hint="eastAsia"/>
          <w:sz w:val="32"/>
          <w:szCs w:val="32"/>
        </w:rPr>
        <w:t>八</w:t>
      </w:r>
      <w:r w:rsidRPr="007530E5">
        <w:rPr>
          <w:rFonts w:ascii="仿宋_GB2312" w:eastAsia="仿宋_GB2312" w:hint="eastAsia"/>
          <w:sz w:val="32"/>
          <w:szCs w:val="32"/>
        </w:rPr>
        <w:t>条  参与本项工作的单位、部门或个人，若在评审过程中出现等违规情况，一经查实，将依据相关规定追究责任。</w:t>
      </w:r>
    </w:p>
    <w:p w:rsidR="004B75DC" w:rsidRPr="007530E5" w:rsidRDefault="004B75DC" w:rsidP="004B75DC">
      <w:pPr>
        <w:jc w:val="center"/>
        <w:rPr>
          <w:rFonts w:ascii="楷体_GB2312" w:eastAsia="楷体_GB2312"/>
          <w:b/>
          <w:bCs/>
          <w:sz w:val="32"/>
          <w:szCs w:val="32"/>
        </w:rPr>
      </w:pPr>
      <w:r w:rsidRPr="007530E5">
        <w:rPr>
          <w:rFonts w:ascii="楷体_GB2312" w:eastAsia="楷体_GB2312" w:hint="eastAsia"/>
          <w:b/>
          <w:bCs/>
          <w:sz w:val="32"/>
          <w:szCs w:val="32"/>
        </w:rPr>
        <w:t>第七章  附则</w:t>
      </w:r>
    </w:p>
    <w:p w:rsidR="004B75DC" w:rsidRPr="007530E5" w:rsidRDefault="004B75DC" w:rsidP="007530E5">
      <w:pPr>
        <w:pStyle w:val="a3"/>
        <w:spacing w:line="432" w:lineRule="auto"/>
        <w:ind w:firstLineChars="200" w:firstLine="640"/>
        <w:rPr>
          <w:rFonts w:ascii="仿宋_GB2312" w:eastAsia="仿宋_GB2312"/>
          <w:sz w:val="32"/>
          <w:szCs w:val="32"/>
        </w:rPr>
      </w:pPr>
      <w:r w:rsidRPr="007530E5">
        <w:rPr>
          <w:rFonts w:ascii="仿宋_GB2312" w:eastAsia="仿宋_GB2312" w:hint="eastAsia"/>
          <w:sz w:val="32"/>
          <w:szCs w:val="32"/>
        </w:rPr>
        <w:t>第</w:t>
      </w:r>
      <w:r w:rsidR="006C4224">
        <w:rPr>
          <w:rFonts w:ascii="仿宋_GB2312" w:eastAsia="仿宋_GB2312" w:hint="eastAsia"/>
          <w:sz w:val="32"/>
          <w:szCs w:val="32"/>
        </w:rPr>
        <w:t>十九</w:t>
      </w:r>
      <w:r w:rsidRPr="007530E5">
        <w:rPr>
          <w:rFonts w:ascii="仿宋_GB2312" w:eastAsia="仿宋_GB2312" w:hint="eastAsia"/>
          <w:sz w:val="32"/>
          <w:szCs w:val="32"/>
        </w:rPr>
        <w:t>条  本办法</w:t>
      </w:r>
      <w:r w:rsidRPr="007530E5">
        <w:rPr>
          <w:rFonts w:ascii="仿宋_GB2312" w:eastAsia="仿宋_GB2312"/>
          <w:sz w:val="32"/>
          <w:szCs w:val="32"/>
        </w:rPr>
        <w:t>自201</w:t>
      </w:r>
      <w:r w:rsidR="00BB756D" w:rsidRPr="007530E5">
        <w:rPr>
          <w:rFonts w:ascii="仿宋_GB2312" w:eastAsia="仿宋_GB2312" w:hint="eastAsia"/>
          <w:sz w:val="32"/>
          <w:szCs w:val="32"/>
        </w:rPr>
        <w:t>6</w:t>
      </w:r>
      <w:r w:rsidRPr="007530E5">
        <w:rPr>
          <w:rFonts w:ascii="仿宋_GB2312" w:eastAsia="仿宋_GB2312"/>
          <w:sz w:val="32"/>
          <w:szCs w:val="32"/>
        </w:rPr>
        <w:t>年</w:t>
      </w:r>
      <w:r w:rsidR="006C4224">
        <w:rPr>
          <w:rFonts w:ascii="仿宋_GB2312" w:eastAsia="仿宋_GB2312" w:hint="eastAsia"/>
          <w:sz w:val="32"/>
          <w:szCs w:val="32"/>
        </w:rPr>
        <w:t>8</w:t>
      </w:r>
      <w:r w:rsidRPr="007530E5">
        <w:rPr>
          <w:rFonts w:ascii="仿宋_GB2312" w:eastAsia="仿宋_GB2312"/>
          <w:sz w:val="32"/>
          <w:szCs w:val="32"/>
        </w:rPr>
        <w:t>月1日起施行</w:t>
      </w:r>
      <w:r w:rsidRPr="007530E5">
        <w:rPr>
          <w:rFonts w:ascii="仿宋_GB2312" w:eastAsia="仿宋_GB2312" w:hint="eastAsia"/>
          <w:sz w:val="32"/>
          <w:szCs w:val="32"/>
        </w:rPr>
        <w:t>，由</w:t>
      </w:r>
      <w:r w:rsidR="006C4224">
        <w:rPr>
          <w:rFonts w:ascii="仿宋_GB2312" w:eastAsia="仿宋_GB2312" w:hint="eastAsia"/>
          <w:sz w:val="32"/>
          <w:szCs w:val="32"/>
        </w:rPr>
        <w:t>生物技术研究所科技管理处</w:t>
      </w:r>
      <w:r w:rsidRPr="007530E5">
        <w:rPr>
          <w:rFonts w:ascii="仿宋_GB2312" w:eastAsia="仿宋_GB2312" w:hint="eastAsia"/>
          <w:sz w:val="32"/>
          <w:szCs w:val="32"/>
        </w:rPr>
        <w:t>负责解释。</w:t>
      </w:r>
    </w:p>
    <w:p w:rsidR="00487A9E" w:rsidRPr="007530E5" w:rsidRDefault="00487A9E">
      <w:pPr>
        <w:rPr>
          <w:rFonts w:ascii="仿宋_GB2312" w:eastAsia="仿宋_GB2312"/>
          <w:sz w:val="32"/>
          <w:szCs w:val="32"/>
        </w:rPr>
      </w:pPr>
    </w:p>
    <w:sectPr w:rsidR="00487A9E" w:rsidRPr="007530E5" w:rsidSect="0036665E">
      <w:pgSz w:w="11906" w:h="16838"/>
      <w:pgMar w:top="1134" w:right="1797" w:bottom="567"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C7" w:rsidRDefault="003803C7" w:rsidP="001E2C17">
      <w:r>
        <w:separator/>
      </w:r>
    </w:p>
  </w:endnote>
  <w:endnote w:type="continuationSeparator" w:id="0">
    <w:p w:rsidR="003803C7" w:rsidRDefault="003803C7" w:rsidP="001E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C7" w:rsidRDefault="003803C7" w:rsidP="001E2C17">
      <w:r>
        <w:separator/>
      </w:r>
    </w:p>
  </w:footnote>
  <w:footnote w:type="continuationSeparator" w:id="0">
    <w:p w:rsidR="003803C7" w:rsidRDefault="003803C7" w:rsidP="001E2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DC"/>
    <w:rsid w:val="00003D11"/>
    <w:rsid w:val="00054290"/>
    <w:rsid w:val="0005672B"/>
    <w:rsid w:val="0006437C"/>
    <w:rsid w:val="00066C67"/>
    <w:rsid w:val="00067826"/>
    <w:rsid w:val="0007134A"/>
    <w:rsid w:val="00082845"/>
    <w:rsid w:val="0008295E"/>
    <w:rsid w:val="00084744"/>
    <w:rsid w:val="000B42EA"/>
    <w:rsid w:val="000D29E2"/>
    <w:rsid w:val="00102BDA"/>
    <w:rsid w:val="00117004"/>
    <w:rsid w:val="00130E59"/>
    <w:rsid w:val="00131028"/>
    <w:rsid w:val="00131339"/>
    <w:rsid w:val="00175403"/>
    <w:rsid w:val="0018055A"/>
    <w:rsid w:val="0018698C"/>
    <w:rsid w:val="001B2637"/>
    <w:rsid w:val="001B2964"/>
    <w:rsid w:val="001B781A"/>
    <w:rsid w:val="001E0AE3"/>
    <w:rsid w:val="001E2C17"/>
    <w:rsid w:val="001F0F7D"/>
    <w:rsid w:val="001F6BA8"/>
    <w:rsid w:val="00202F74"/>
    <w:rsid w:val="00203BC9"/>
    <w:rsid w:val="00223F4B"/>
    <w:rsid w:val="002331AC"/>
    <w:rsid w:val="00242A07"/>
    <w:rsid w:val="002703A7"/>
    <w:rsid w:val="002A2855"/>
    <w:rsid w:val="002D6135"/>
    <w:rsid w:val="002E541C"/>
    <w:rsid w:val="0036665E"/>
    <w:rsid w:val="00371C29"/>
    <w:rsid w:val="003803C7"/>
    <w:rsid w:val="003E23ED"/>
    <w:rsid w:val="003E3302"/>
    <w:rsid w:val="003E6D66"/>
    <w:rsid w:val="003F29B4"/>
    <w:rsid w:val="003F4072"/>
    <w:rsid w:val="003F635D"/>
    <w:rsid w:val="00415731"/>
    <w:rsid w:val="00415EA5"/>
    <w:rsid w:val="00435BD5"/>
    <w:rsid w:val="00441A13"/>
    <w:rsid w:val="0048673B"/>
    <w:rsid w:val="00487A9E"/>
    <w:rsid w:val="0049520D"/>
    <w:rsid w:val="004B75DC"/>
    <w:rsid w:val="004D0FE0"/>
    <w:rsid w:val="004D3CF4"/>
    <w:rsid w:val="004F3C91"/>
    <w:rsid w:val="004F4F66"/>
    <w:rsid w:val="00520A88"/>
    <w:rsid w:val="00551E9F"/>
    <w:rsid w:val="00580B3E"/>
    <w:rsid w:val="00587954"/>
    <w:rsid w:val="005C6056"/>
    <w:rsid w:val="005E5372"/>
    <w:rsid w:val="00624CF9"/>
    <w:rsid w:val="00634155"/>
    <w:rsid w:val="00643CAC"/>
    <w:rsid w:val="006461BD"/>
    <w:rsid w:val="006835F2"/>
    <w:rsid w:val="006A2E2A"/>
    <w:rsid w:val="006B4D8B"/>
    <w:rsid w:val="006C4224"/>
    <w:rsid w:val="006D2081"/>
    <w:rsid w:val="00720277"/>
    <w:rsid w:val="00727A0F"/>
    <w:rsid w:val="00741B5C"/>
    <w:rsid w:val="00747D95"/>
    <w:rsid w:val="007530E5"/>
    <w:rsid w:val="007620D5"/>
    <w:rsid w:val="00765841"/>
    <w:rsid w:val="00773F8D"/>
    <w:rsid w:val="00775B2E"/>
    <w:rsid w:val="00776F76"/>
    <w:rsid w:val="007D23C9"/>
    <w:rsid w:val="007D3D19"/>
    <w:rsid w:val="00817D20"/>
    <w:rsid w:val="00817E80"/>
    <w:rsid w:val="00821806"/>
    <w:rsid w:val="00861DFF"/>
    <w:rsid w:val="008A62F5"/>
    <w:rsid w:val="008C01AF"/>
    <w:rsid w:val="008F3ABC"/>
    <w:rsid w:val="00912C91"/>
    <w:rsid w:val="00921557"/>
    <w:rsid w:val="00970FD8"/>
    <w:rsid w:val="009B4CAF"/>
    <w:rsid w:val="009C1B45"/>
    <w:rsid w:val="009D189F"/>
    <w:rsid w:val="009E4FEE"/>
    <w:rsid w:val="00A177DE"/>
    <w:rsid w:val="00A249BB"/>
    <w:rsid w:val="00A31833"/>
    <w:rsid w:val="00A365FD"/>
    <w:rsid w:val="00A36C1F"/>
    <w:rsid w:val="00A374CD"/>
    <w:rsid w:val="00A42551"/>
    <w:rsid w:val="00A4594E"/>
    <w:rsid w:val="00A46633"/>
    <w:rsid w:val="00A93B19"/>
    <w:rsid w:val="00AB765C"/>
    <w:rsid w:val="00AE76DA"/>
    <w:rsid w:val="00B16D4F"/>
    <w:rsid w:val="00B56047"/>
    <w:rsid w:val="00BA4CF2"/>
    <w:rsid w:val="00BB756D"/>
    <w:rsid w:val="00BF1203"/>
    <w:rsid w:val="00C01986"/>
    <w:rsid w:val="00C04E71"/>
    <w:rsid w:val="00C0509E"/>
    <w:rsid w:val="00C30533"/>
    <w:rsid w:val="00CB6774"/>
    <w:rsid w:val="00CD2607"/>
    <w:rsid w:val="00CE51A4"/>
    <w:rsid w:val="00D26DE3"/>
    <w:rsid w:val="00D277DE"/>
    <w:rsid w:val="00D40516"/>
    <w:rsid w:val="00D51379"/>
    <w:rsid w:val="00D56756"/>
    <w:rsid w:val="00D65D89"/>
    <w:rsid w:val="00D90326"/>
    <w:rsid w:val="00D978CD"/>
    <w:rsid w:val="00DB13A0"/>
    <w:rsid w:val="00DC25F9"/>
    <w:rsid w:val="00DC2C06"/>
    <w:rsid w:val="00DF304A"/>
    <w:rsid w:val="00E068EA"/>
    <w:rsid w:val="00E24590"/>
    <w:rsid w:val="00E24BA8"/>
    <w:rsid w:val="00E4618C"/>
    <w:rsid w:val="00EE27E4"/>
    <w:rsid w:val="00EF667F"/>
    <w:rsid w:val="00F01BBE"/>
    <w:rsid w:val="00F10134"/>
    <w:rsid w:val="00F11EAE"/>
    <w:rsid w:val="00F130B4"/>
    <w:rsid w:val="00F71BA9"/>
    <w:rsid w:val="00F813ED"/>
    <w:rsid w:val="00F96B73"/>
    <w:rsid w:val="00FB05EE"/>
    <w:rsid w:val="00FD4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75DC"/>
    <w:rPr>
      <w:sz w:val="24"/>
      <w:szCs w:val="24"/>
    </w:rPr>
  </w:style>
  <w:style w:type="paragraph" w:styleId="a4">
    <w:name w:val="header"/>
    <w:basedOn w:val="a"/>
    <w:link w:val="Char"/>
    <w:uiPriority w:val="99"/>
    <w:unhideWhenUsed/>
    <w:rsid w:val="001E2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2C17"/>
    <w:rPr>
      <w:rFonts w:ascii="Times New Roman" w:eastAsia="宋体" w:hAnsi="Times New Roman" w:cs="Times New Roman"/>
      <w:sz w:val="18"/>
      <w:szCs w:val="18"/>
    </w:rPr>
  </w:style>
  <w:style w:type="paragraph" w:styleId="a5">
    <w:name w:val="footer"/>
    <w:basedOn w:val="a"/>
    <w:link w:val="Char0"/>
    <w:uiPriority w:val="99"/>
    <w:unhideWhenUsed/>
    <w:rsid w:val="001E2C17"/>
    <w:pPr>
      <w:tabs>
        <w:tab w:val="center" w:pos="4153"/>
        <w:tab w:val="right" w:pos="8306"/>
      </w:tabs>
      <w:snapToGrid w:val="0"/>
      <w:jc w:val="left"/>
    </w:pPr>
    <w:rPr>
      <w:sz w:val="18"/>
      <w:szCs w:val="18"/>
    </w:rPr>
  </w:style>
  <w:style w:type="character" w:customStyle="1" w:styleId="Char0">
    <w:name w:val="页脚 Char"/>
    <w:basedOn w:val="a0"/>
    <w:link w:val="a5"/>
    <w:uiPriority w:val="99"/>
    <w:rsid w:val="001E2C17"/>
    <w:rPr>
      <w:rFonts w:ascii="Times New Roman" w:eastAsia="宋体" w:hAnsi="Times New Roman" w:cs="Times New Roman"/>
      <w:sz w:val="18"/>
      <w:szCs w:val="18"/>
    </w:rPr>
  </w:style>
  <w:style w:type="paragraph" w:styleId="a6">
    <w:name w:val="Balloon Text"/>
    <w:basedOn w:val="a"/>
    <w:link w:val="Char1"/>
    <w:uiPriority w:val="99"/>
    <w:semiHidden/>
    <w:unhideWhenUsed/>
    <w:rsid w:val="0036665E"/>
    <w:rPr>
      <w:sz w:val="18"/>
      <w:szCs w:val="18"/>
    </w:rPr>
  </w:style>
  <w:style w:type="character" w:customStyle="1" w:styleId="Char1">
    <w:name w:val="批注框文本 Char"/>
    <w:basedOn w:val="a0"/>
    <w:link w:val="a6"/>
    <w:uiPriority w:val="99"/>
    <w:semiHidden/>
    <w:rsid w:val="0036665E"/>
    <w:rPr>
      <w:rFonts w:ascii="Times New Roman" w:eastAsia="宋体" w:hAnsi="Times New Roman" w:cs="Times New Roman"/>
      <w:sz w:val="18"/>
      <w:szCs w:val="18"/>
    </w:rPr>
  </w:style>
  <w:style w:type="paragraph" w:styleId="a7">
    <w:name w:val="List Paragraph"/>
    <w:basedOn w:val="a"/>
    <w:uiPriority w:val="34"/>
    <w:qFormat/>
    <w:rsid w:val="00435BD5"/>
    <w:pPr>
      <w:ind w:firstLineChars="200" w:firstLine="420"/>
    </w:pPr>
  </w:style>
  <w:style w:type="paragraph" w:styleId="a8">
    <w:name w:val="Date"/>
    <w:basedOn w:val="a"/>
    <w:next w:val="a"/>
    <w:link w:val="Char2"/>
    <w:uiPriority w:val="99"/>
    <w:semiHidden/>
    <w:unhideWhenUsed/>
    <w:rsid w:val="00EF667F"/>
    <w:pPr>
      <w:ind w:leftChars="2500" w:left="100"/>
    </w:pPr>
  </w:style>
  <w:style w:type="character" w:customStyle="1" w:styleId="Char2">
    <w:name w:val="日期 Char"/>
    <w:basedOn w:val="a0"/>
    <w:link w:val="a8"/>
    <w:uiPriority w:val="99"/>
    <w:semiHidden/>
    <w:rsid w:val="00EF667F"/>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75DC"/>
    <w:rPr>
      <w:sz w:val="24"/>
      <w:szCs w:val="24"/>
    </w:rPr>
  </w:style>
  <w:style w:type="paragraph" w:styleId="a4">
    <w:name w:val="header"/>
    <w:basedOn w:val="a"/>
    <w:link w:val="Char"/>
    <w:uiPriority w:val="99"/>
    <w:unhideWhenUsed/>
    <w:rsid w:val="001E2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2C17"/>
    <w:rPr>
      <w:rFonts w:ascii="Times New Roman" w:eastAsia="宋体" w:hAnsi="Times New Roman" w:cs="Times New Roman"/>
      <w:sz w:val="18"/>
      <w:szCs w:val="18"/>
    </w:rPr>
  </w:style>
  <w:style w:type="paragraph" w:styleId="a5">
    <w:name w:val="footer"/>
    <w:basedOn w:val="a"/>
    <w:link w:val="Char0"/>
    <w:uiPriority w:val="99"/>
    <w:unhideWhenUsed/>
    <w:rsid w:val="001E2C17"/>
    <w:pPr>
      <w:tabs>
        <w:tab w:val="center" w:pos="4153"/>
        <w:tab w:val="right" w:pos="8306"/>
      </w:tabs>
      <w:snapToGrid w:val="0"/>
      <w:jc w:val="left"/>
    </w:pPr>
    <w:rPr>
      <w:sz w:val="18"/>
      <w:szCs w:val="18"/>
    </w:rPr>
  </w:style>
  <w:style w:type="character" w:customStyle="1" w:styleId="Char0">
    <w:name w:val="页脚 Char"/>
    <w:basedOn w:val="a0"/>
    <w:link w:val="a5"/>
    <w:uiPriority w:val="99"/>
    <w:rsid w:val="001E2C17"/>
    <w:rPr>
      <w:rFonts w:ascii="Times New Roman" w:eastAsia="宋体" w:hAnsi="Times New Roman" w:cs="Times New Roman"/>
      <w:sz w:val="18"/>
      <w:szCs w:val="18"/>
    </w:rPr>
  </w:style>
  <w:style w:type="paragraph" w:styleId="a6">
    <w:name w:val="Balloon Text"/>
    <w:basedOn w:val="a"/>
    <w:link w:val="Char1"/>
    <w:uiPriority w:val="99"/>
    <w:semiHidden/>
    <w:unhideWhenUsed/>
    <w:rsid w:val="0036665E"/>
    <w:rPr>
      <w:sz w:val="18"/>
      <w:szCs w:val="18"/>
    </w:rPr>
  </w:style>
  <w:style w:type="character" w:customStyle="1" w:styleId="Char1">
    <w:name w:val="批注框文本 Char"/>
    <w:basedOn w:val="a0"/>
    <w:link w:val="a6"/>
    <w:uiPriority w:val="99"/>
    <w:semiHidden/>
    <w:rsid w:val="0036665E"/>
    <w:rPr>
      <w:rFonts w:ascii="Times New Roman" w:eastAsia="宋体" w:hAnsi="Times New Roman" w:cs="Times New Roman"/>
      <w:sz w:val="18"/>
      <w:szCs w:val="18"/>
    </w:rPr>
  </w:style>
  <w:style w:type="paragraph" w:styleId="a7">
    <w:name w:val="List Paragraph"/>
    <w:basedOn w:val="a"/>
    <w:uiPriority w:val="34"/>
    <w:qFormat/>
    <w:rsid w:val="00435BD5"/>
    <w:pPr>
      <w:ind w:firstLineChars="200" w:firstLine="420"/>
    </w:pPr>
  </w:style>
  <w:style w:type="paragraph" w:styleId="a8">
    <w:name w:val="Date"/>
    <w:basedOn w:val="a"/>
    <w:next w:val="a"/>
    <w:link w:val="Char2"/>
    <w:uiPriority w:val="99"/>
    <w:semiHidden/>
    <w:unhideWhenUsed/>
    <w:rsid w:val="00EF667F"/>
    <w:pPr>
      <w:ind w:leftChars="2500" w:left="100"/>
    </w:pPr>
  </w:style>
  <w:style w:type="character" w:customStyle="1" w:styleId="Char2">
    <w:name w:val="日期 Char"/>
    <w:basedOn w:val="a0"/>
    <w:link w:val="a8"/>
    <w:uiPriority w:val="99"/>
    <w:semiHidden/>
    <w:rsid w:val="00EF667F"/>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ABCE-91DA-4823-9EA1-38DCC70A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yangjianling</dc:creator>
  <cp:lastModifiedBy>user</cp:lastModifiedBy>
  <cp:revision>4</cp:revision>
  <cp:lastPrinted>2016-07-13T06:22:00Z</cp:lastPrinted>
  <dcterms:created xsi:type="dcterms:W3CDTF">2016-07-29T01:07:00Z</dcterms:created>
  <dcterms:modified xsi:type="dcterms:W3CDTF">2016-08-09T01:45:00Z</dcterms:modified>
</cp:coreProperties>
</file>